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3C5E0" w14:textId="77777777" w:rsidR="00CE5CE7" w:rsidRPr="00017BFA" w:rsidRDefault="00CE5CE7" w:rsidP="00CE5CE7">
      <w:pPr>
        <w:rPr>
          <w:rFonts w:asciiTheme="minorHAnsi" w:hAnsiTheme="minorHAnsi" w:cs="Arial"/>
          <w:b/>
          <w:sz w:val="24"/>
          <w:szCs w:val="24"/>
        </w:rPr>
      </w:pPr>
      <w:bookmarkStart w:id="0" w:name="_GoBack"/>
      <w:bookmarkEnd w:id="0"/>
      <w:r w:rsidRPr="00017BFA">
        <w:rPr>
          <w:rFonts w:asciiTheme="minorHAnsi" w:hAnsiTheme="minorHAnsi" w:cs="Arial"/>
          <w:b/>
          <w:sz w:val="24"/>
          <w:szCs w:val="24"/>
        </w:rPr>
        <w:t>SAMPLE LETTER FOR PATIENTS TO TAKE TO THEIR HEALTHCARE PROVIDER</w:t>
      </w:r>
    </w:p>
    <w:p w14:paraId="042B1AF0" w14:textId="77777777" w:rsidR="00CE5CE7" w:rsidRPr="00017BFA" w:rsidRDefault="00CE5CE7" w:rsidP="00CE5CE7">
      <w:pPr>
        <w:rPr>
          <w:rFonts w:asciiTheme="minorHAnsi" w:hAnsiTheme="minorHAnsi" w:cs="Arial"/>
          <w:sz w:val="24"/>
          <w:szCs w:val="24"/>
        </w:rPr>
      </w:pPr>
    </w:p>
    <w:p w14:paraId="04B526B5" w14:textId="4C96E831" w:rsidR="00CE5CE7" w:rsidRPr="00017BFA" w:rsidRDefault="003065CF" w:rsidP="00CE5CE7">
      <w:pPr>
        <w:rPr>
          <w:rFonts w:asciiTheme="minorHAnsi" w:hAnsiTheme="minorHAnsi" w:cs="Arial"/>
          <w:sz w:val="24"/>
          <w:szCs w:val="24"/>
        </w:rPr>
      </w:pPr>
      <w:r w:rsidRPr="00017BFA">
        <w:rPr>
          <w:rFonts w:asciiTheme="minorHAnsi" w:hAnsiTheme="minorHAnsi" w:cs="Arial"/>
          <w:sz w:val="24"/>
          <w:szCs w:val="24"/>
        </w:rPr>
        <w:t>Dear Healthcare Provider:</w:t>
      </w:r>
      <w:r w:rsidR="00740FDF" w:rsidRPr="00017BFA">
        <w:rPr>
          <w:rFonts w:asciiTheme="minorHAnsi" w:hAnsiTheme="minorHAnsi" w:cs="Arial"/>
          <w:sz w:val="24"/>
          <w:szCs w:val="24"/>
        </w:rPr>
        <w:br/>
      </w:r>
    </w:p>
    <w:p w14:paraId="349AA61A" w14:textId="79E1082F" w:rsidR="00367B62" w:rsidRPr="00017BFA" w:rsidRDefault="00CE5CE7" w:rsidP="00EE07FE">
      <w:pPr>
        <w:spacing w:after="0" w:line="240" w:lineRule="auto"/>
        <w:rPr>
          <w:rFonts w:asciiTheme="minorHAnsi" w:eastAsiaTheme="minorHAnsi" w:hAnsiTheme="minorHAnsi" w:cstheme="minorBidi"/>
          <w:sz w:val="24"/>
          <w:szCs w:val="24"/>
        </w:rPr>
      </w:pPr>
      <w:r w:rsidRPr="00017BFA">
        <w:rPr>
          <w:rFonts w:asciiTheme="minorHAnsi" w:hAnsiTheme="minorHAnsi"/>
          <w:sz w:val="24"/>
          <w:szCs w:val="24"/>
        </w:rPr>
        <w:t xml:space="preserve">Your </w:t>
      </w:r>
      <w:r w:rsidR="00417445" w:rsidRPr="00017BFA">
        <w:rPr>
          <w:rFonts w:asciiTheme="minorHAnsi" w:hAnsiTheme="minorHAnsi"/>
          <w:sz w:val="24"/>
          <w:szCs w:val="24"/>
        </w:rPr>
        <w:t xml:space="preserve">patient </w:t>
      </w:r>
      <w:r w:rsidRPr="00017BFA">
        <w:rPr>
          <w:rFonts w:asciiTheme="minorHAnsi" w:hAnsiTheme="minorHAnsi"/>
          <w:sz w:val="24"/>
          <w:szCs w:val="24"/>
        </w:rPr>
        <w:t xml:space="preserve">has </w:t>
      </w:r>
      <w:r w:rsidR="003065CF" w:rsidRPr="00017BFA">
        <w:rPr>
          <w:rFonts w:asciiTheme="minorHAnsi" w:hAnsiTheme="minorHAnsi"/>
          <w:sz w:val="24"/>
          <w:szCs w:val="24"/>
        </w:rPr>
        <w:t>undergone</w:t>
      </w:r>
      <w:r w:rsidRPr="00017BFA">
        <w:rPr>
          <w:rFonts w:asciiTheme="minorHAnsi" w:hAnsiTheme="minorHAnsi"/>
          <w:sz w:val="24"/>
          <w:szCs w:val="24"/>
        </w:rPr>
        <w:t xml:space="preserve"> </w:t>
      </w:r>
      <w:r w:rsidR="004514C3" w:rsidRPr="00017BFA">
        <w:rPr>
          <w:rFonts w:asciiTheme="minorHAnsi" w:hAnsiTheme="minorHAnsi"/>
          <w:sz w:val="24"/>
          <w:szCs w:val="24"/>
        </w:rPr>
        <w:t xml:space="preserve">open-chest </w:t>
      </w:r>
      <w:r w:rsidRPr="00017BFA">
        <w:rPr>
          <w:rFonts w:asciiTheme="minorHAnsi" w:hAnsiTheme="minorHAnsi"/>
          <w:sz w:val="24"/>
          <w:szCs w:val="24"/>
        </w:rPr>
        <w:t>cardiac surgery at [hospita</w:t>
      </w:r>
      <w:r w:rsidR="00186B23" w:rsidRPr="00017BFA">
        <w:rPr>
          <w:rFonts w:asciiTheme="minorHAnsi" w:hAnsiTheme="minorHAnsi"/>
          <w:sz w:val="24"/>
          <w:szCs w:val="24"/>
        </w:rPr>
        <w:t xml:space="preserve">l] </w:t>
      </w:r>
      <w:r w:rsidR="008E4EC3" w:rsidRPr="00017BFA">
        <w:rPr>
          <w:rFonts w:asciiTheme="minorHAnsi" w:hAnsiTheme="minorHAnsi"/>
          <w:sz w:val="24"/>
          <w:szCs w:val="24"/>
        </w:rPr>
        <w:t>and has been</w:t>
      </w:r>
      <w:r w:rsidRPr="00017BFA">
        <w:rPr>
          <w:rFonts w:asciiTheme="minorHAnsi" w:hAnsiTheme="minorHAnsi"/>
          <w:sz w:val="24"/>
          <w:szCs w:val="24"/>
        </w:rPr>
        <w:t xml:space="preserve"> notified of a potential risk of a rare infection related to this surgery. </w:t>
      </w:r>
      <w:r w:rsidR="00367B62" w:rsidRPr="00017BFA">
        <w:rPr>
          <w:rFonts w:asciiTheme="minorHAnsi" w:eastAsiaTheme="minorHAnsi" w:hAnsiTheme="minorHAnsi" w:cstheme="minorBidi"/>
          <w:sz w:val="24"/>
          <w:szCs w:val="24"/>
        </w:rPr>
        <w:t>In our letter to patients, we encourage them to discuss any symptoms w</w:t>
      </w:r>
      <w:r w:rsidR="007F4BD1" w:rsidRPr="00017BFA">
        <w:rPr>
          <w:rFonts w:asciiTheme="minorHAnsi" w:eastAsiaTheme="minorHAnsi" w:hAnsiTheme="minorHAnsi" w:cstheme="minorBidi"/>
          <w:sz w:val="24"/>
          <w:szCs w:val="24"/>
        </w:rPr>
        <w:t>ith their healthcare provider</w:t>
      </w:r>
      <w:r w:rsidR="00367B62" w:rsidRPr="00017BFA">
        <w:rPr>
          <w:rFonts w:asciiTheme="minorHAnsi" w:eastAsiaTheme="minorHAnsi" w:hAnsiTheme="minorHAnsi" w:cstheme="minorBidi"/>
          <w:sz w:val="24"/>
          <w:szCs w:val="24"/>
        </w:rPr>
        <w:t xml:space="preserve">.  </w:t>
      </w:r>
    </w:p>
    <w:p w14:paraId="2BE2FDB3" w14:textId="72FE0CDF" w:rsidR="00CE5CE7" w:rsidRPr="00017BFA" w:rsidRDefault="00CE5CE7" w:rsidP="00EE07FE">
      <w:pPr>
        <w:spacing w:after="0" w:line="240" w:lineRule="auto"/>
        <w:rPr>
          <w:rFonts w:asciiTheme="minorHAnsi" w:eastAsiaTheme="minorHAnsi" w:hAnsiTheme="minorHAnsi" w:cstheme="minorBidi"/>
          <w:sz w:val="24"/>
          <w:szCs w:val="24"/>
        </w:rPr>
      </w:pPr>
      <w:r w:rsidRPr="00017BFA">
        <w:rPr>
          <w:rFonts w:asciiTheme="minorHAnsi" w:eastAsiaTheme="minorHAnsi" w:hAnsiTheme="minorHAnsi" w:cstheme="minorBidi"/>
          <w:sz w:val="24"/>
          <w:szCs w:val="24"/>
        </w:rPr>
        <w:t xml:space="preserve">Heater-cooler devices used during certain </w:t>
      </w:r>
      <w:r w:rsidR="00232C1A" w:rsidRPr="00017BFA">
        <w:rPr>
          <w:rFonts w:asciiTheme="minorHAnsi" w:eastAsiaTheme="minorHAnsi" w:hAnsiTheme="minorHAnsi" w:cstheme="minorBidi"/>
          <w:sz w:val="24"/>
          <w:szCs w:val="24"/>
        </w:rPr>
        <w:t xml:space="preserve">open-chest cardiac </w:t>
      </w:r>
      <w:r w:rsidRPr="00017BFA">
        <w:rPr>
          <w:rFonts w:asciiTheme="minorHAnsi" w:eastAsiaTheme="minorHAnsi" w:hAnsiTheme="minorHAnsi" w:cstheme="minorBidi"/>
          <w:sz w:val="24"/>
          <w:szCs w:val="24"/>
        </w:rPr>
        <w:t xml:space="preserve">surgeries that require the use of a heart/lung bypass machine have recently been linked to a rare bacterial infection caused by </w:t>
      </w:r>
      <w:r w:rsidR="008A3EFE" w:rsidRPr="00017BFA">
        <w:rPr>
          <w:rFonts w:asciiTheme="minorHAnsi" w:eastAsiaTheme="minorHAnsi" w:hAnsiTheme="minorHAnsi" w:cstheme="minorBidi"/>
          <w:i/>
          <w:sz w:val="24"/>
          <w:szCs w:val="24"/>
        </w:rPr>
        <w:t>M</w:t>
      </w:r>
      <w:r w:rsidRPr="00017BFA">
        <w:rPr>
          <w:rFonts w:asciiTheme="minorHAnsi" w:eastAsiaTheme="minorHAnsi" w:hAnsiTheme="minorHAnsi" w:cstheme="minorBidi"/>
          <w:i/>
          <w:sz w:val="24"/>
          <w:szCs w:val="24"/>
        </w:rPr>
        <w:t>ycobacterium chimaera</w:t>
      </w:r>
      <w:r w:rsidRPr="00017BFA">
        <w:rPr>
          <w:rFonts w:asciiTheme="minorHAnsi" w:eastAsiaTheme="minorHAnsi" w:hAnsiTheme="minorHAnsi" w:cstheme="minorBidi"/>
          <w:sz w:val="24"/>
          <w:szCs w:val="24"/>
        </w:rPr>
        <w:t xml:space="preserve">, </w:t>
      </w:r>
      <w:r w:rsidR="008A3EFE" w:rsidRPr="00017BFA">
        <w:rPr>
          <w:rFonts w:asciiTheme="minorHAnsi" w:eastAsiaTheme="minorHAnsi" w:hAnsiTheme="minorHAnsi" w:cstheme="minorBidi"/>
          <w:sz w:val="24"/>
          <w:szCs w:val="24"/>
        </w:rPr>
        <w:t xml:space="preserve">a </w:t>
      </w:r>
      <w:r w:rsidR="00232C1A" w:rsidRPr="00017BFA">
        <w:rPr>
          <w:rFonts w:asciiTheme="minorHAnsi" w:eastAsiaTheme="minorHAnsi" w:hAnsiTheme="minorHAnsi" w:cstheme="minorBidi"/>
          <w:sz w:val="24"/>
          <w:szCs w:val="24"/>
        </w:rPr>
        <w:t xml:space="preserve">slow-growing </w:t>
      </w:r>
      <w:r w:rsidR="008A3EFE" w:rsidRPr="00017BFA">
        <w:rPr>
          <w:rFonts w:asciiTheme="minorHAnsi" w:eastAsiaTheme="minorHAnsi" w:hAnsiTheme="minorHAnsi" w:cstheme="minorBidi"/>
          <w:sz w:val="24"/>
          <w:szCs w:val="24"/>
        </w:rPr>
        <w:t xml:space="preserve">species of </w:t>
      </w:r>
      <w:r w:rsidRPr="00017BFA">
        <w:rPr>
          <w:rFonts w:asciiTheme="minorHAnsi" w:eastAsiaTheme="minorHAnsi" w:hAnsiTheme="minorHAnsi" w:cstheme="minorBidi"/>
          <w:sz w:val="24"/>
          <w:szCs w:val="24"/>
        </w:rPr>
        <w:t xml:space="preserve">nontuberculous mycobacteria (NTM). </w:t>
      </w:r>
      <w:r w:rsidR="00017BFA" w:rsidRPr="00017BFA">
        <w:rPr>
          <w:rFonts w:asciiTheme="minorHAnsi" w:eastAsiaTheme="minorHAnsi" w:hAnsiTheme="minorHAnsi" w:cstheme="minorBidi"/>
          <w:sz w:val="24"/>
          <w:szCs w:val="24"/>
        </w:rPr>
        <w:br/>
      </w:r>
      <w:r w:rsidR="00017BFA" w:rsidRPr="00017BFA">
        <w:rPr>
          <w:rFonts w:asciiTheme="minorHAnsi" w:eastAsiaTheme="minorHAnsi" w:hAnsiTheme="minorHAnsi" w:cstheme="minorBidi"/>
          <w:sz w:val="24"/>
          <w:szCs w:val="24"/>
        </w:rPr>
        <w:br/>
      </w:r>
      <w:r w:rsidRPr="00017BFA">
        <w:rPr>
          <w:rFonts w:asciiTheme="minorHAnsi" w:eastAsiaTheme="minorHAnsi" w:hAnsiTheme="minorHAnsi" w:cstheme="minorBidi"/>
          <w:sz w:val="24"/>
          <w:szCs w:val="24"/>
        </w:rPr>
        <w:t>Investigations</w:t>
      </w:r>
      <w:r w:rsidR="008E4EC3" w:rsidRPr="00017BFA">
        <w:rPr>
          <w:rFonts w:asciiTheme="minorHAnsi" w:eastAsiaTheme="minorHAnsi" w:hAnsiTheme="minorHAnsi" w:cstheme="minorBidi"/>
          <w:sz w:val="24"/>
          <w:szCs w:val="24"/>
        </w:rPr>
        <w:t xml:space="preserve"> conducted by </w:t>
      </w:r>
      <w:r w:rsidR="008A3EFE" w:rsidRPr="00017BFA">
        <w:rPr>
          <w:rFonts w:asciiTheme="minorHAnsi" w:hAnsiTheme="minorHAnsi"/>
          <w:sz w:val="24"/>
          <w:szCs w:val="24"/>
        </w:rPr>
        <w:t>Centers for Disease Control and Prevention (CDC)</w:t>
      </w:r>
      <w:r w:rsidR="00FD571D" w:rsidRPr="00017BFA">
        <w:rPr>
          <w:rFonts w:asciiTheme="minorHAnsi" w:hAnsiTheme="minorHAnsi"/>
          <w:sz w:val="24"/>
          <w:szCs w:val="24"/>
        </w:rPr>
        <w:t xml:space="preserve">, in collaboration with National Jewish Health, </w:t>
      </w:r>
      <w:r w:rsidR="00232C1A" w:rsidRPr="00017BFA">
        <w:rPr>
          <w:rFonts w:asciiTheme="minorHAnsi" w:eastAsiaTheme="minorHAnsi" w:hAnsiTheme="minorHAnsi" w:cstheme="minorBidi"/>
          <w:sz w:val="24"/>
          <w:szCs w:val="24"/>
        </w:rPr>
        <w:t>assessed</w:t>
      </w:r>
      <w:r w:rsidRPr="00017BFA">
        <w:rPr>
          <w:rFonts w:asciiTheme="minorHAnsi" w:eastAsiaTheme="minorHAnsi" w:hAnsiTheme="minorHAnsi" w:cstheme="minorBidi"/>
          <w:sz w:val="24"/>
          <w:szCs w:val="24"/>
        </w:rPr>
        <w:t xml:space="preserve"> several clusters of infections </w:t>
      </w:r>
      <w:r w:rsidR="003065CF" w:rsidRPr="00017BFA">
        <w:rPr>
          <w:rFonts w:asciiTheme="minorHAnsi" w:eastAsiaTheme="minorHAnsi" w:hAnsiTheme="minorHAnsi" w:cstheme="minorBidi"/>
          <w:sz w:val="24"/>
          <w:szCs w:val="24"/>
        </w:rPr>
        <w:t xml:space="preserve">that were </w:t>
      </w:r>
      <w:r w:rsidRPr="00017BFA">
        <w:rPr>
          <w:rFonts w:asciiTheme="minorHAnsi" w:eastAsiaTheme="minorHAnsi" w:hAnsiTheme="minorHAnsi" w:cstheme="minorBidi"/>
          <w:sz w:val="24"/>
          <w:szCs w:val="24"/>
        </w:rPr>
        <w:t>linked to exposures to</w:t>
      </w:r>
      <w:r w:rsidR="000C77DF" w:rsidRPr="00017BFA">
        <w:rPr>
          <w:rFonts w:eastAsiaTheme="minorHAnsi"/>
          <w:b/>
          <w:sz w:val="24"/>
          <w:szCs w:val="24"/>
        </w:rPr>
        <w:t xml:space="preserve"> </w:t>
      </w:r>
      <w:r w:rsidR="000C77DF" w:rsidRPr="00017BFA">
        <w:rPr>
          <w:rFonts w:eastAsiaTheme="minorHAnsi"/>
          <w:sz w:val="24"/>
          <w:szCs w:val="24"/>
        </w:rPr>
        <w:t>LivaNova PLC (formerly Sorin Group Deutschland GmbH) Stöckert 3T</w:t>
      </w:r>
      <w:r w:rsidRPr="00017BFA">
        <w:rPr>
          <w:rFonts w:asciiTheme="minorHAnsi" w:eastAsiaTheme="minorHAnsi" w:hAnsiTheme="minorHAnsi" w:cstheme="minorBidi"/>
          <w:sz w:val="24"/>
          <w:szCs w:val="24"/>
        </w:rPr>
        <w:t xml:space="preserve"> heater-cooler devices during cardiac surgery</w:t>
      </w:r>
      <w:r w:rsidR="0062246E" w:rsidRPr="00017BFA">
        <w:rPr>
          <w:rFonts w:asciiTheme="minorHAnsi" w:eastAsiaTheme="minorHAnsi" w:hAnsiTheme="minorHAnsi" w:cstheme="minorBidi"/>
          <w:sz w:val="24"/>
          <w:szCs w:val="24"/>
        </w:rPr>
        <w:t xml:space="preserve">.  </w:t>
      </w:r>
      <w:r w:rsidR="003065CF" w:rsidRPr="00017BFA">
        <w:rPr>
          <w:rFonts w:asciiTheme="minorHAnsi" w:eastAsiaTheme="minorHAnsi" w:hAnsiTheme="minorHAnsi" w:cstheme="minorBidi"/>
          <w:sz w:val="24"/>
          <w:szCs w:val="24"/>
        </w:rPr>
        <w:t>It was determine</w:t>
      </w:r>
      <w:r w:rsidR="00232C1A" w:rsidRPr="00017BFA">
        <w:rPr>
          <w:rFonts w:asciiTheme="minorHAnsi" w:eastAsiaTheme="minorHAnsi" w:hAnsiTheme="minorHAnsi" w:cstheme="minorBidi"/>
          <w:sz w:val="24"/>
          <w:szCs w:val="24"/>
        </w:rPr>
        <w:t>d</w:t>
      </w:r>
      <w:r w:rsidRPr="00017BFA">
        <w:rPr>
          <w:rFonts w:asciiTheme="minorHAnsi" w:eastAsiaTheme="minorHAnsi" w:hAnsiTheme="minorHAnsi" w:cstheme="minorBidi"/>
          <w:sz w:val="24"/>
          <w:szCs w:val="24"/>
        </w:rPr>
        <w:t xml:space="preserve"> that these devices were </w:t>
      </w:r>
      <w:r w:rsidR="00232C1A" w:rsidRPr="00017BFA">
        <w:rPr>
          <w:rFonts w:asciiTheme="minorHAnsi" w:eastAsiaTheme="minorHAnsi" w:hAnsiTheme="minorHAnsi" w:cstheme="minorBidi"/>
          <w:sz w:val="24"/>
          <w:szCs w:val="24"/>
        </w:rPr>
        <w:t xml:space="preserve">likely </w:t>
      </w:r>
      <w:r w:rsidRPr="00017BFA">
        <w:rPr>
          <w:rFonts w:asciiTheme="minorHAnsi" w:eastAsiaTheme="minorHAnsi" w:hAnsiTheme="minorHAnsi" w:cstheme="minorBidi"/>
          <w:sz w:val="24"/>
          <w:szCs w:val="24"/>
        </w:rPr>
        <w:t xml:space="preserve">contaminated </w:t>
      </w:r>
      <w:r w:rsidR="00232C1A" w:rsidRPr="00017BFA">
        <w:rPr>
          <w:rFonts w:asciiTheme="minorHAnsi" w:eastAsiaTheme="minorHAnsi" w:hAnsiTheme="minorHAnsi" w:cstheme="minorBidi"/>
          <w:sz w:val="24"/>
          <w:szCs w:val="24"/>
        </w:rPr>
        <w:t xml:space="preserve">with </w:t>
      </w:r>
      <w:r w:rsidR="00232C1A" w:rsidRPr="00017BFA">
        <w:rPr>
          <w:rFonts w:asciiTheme="minorHAnsi" w:eastAsiaTheme="minorHAnsi" w:hAnsiTheme="minorHAnsi" w:cstheme="minorBidi"/>
          <w:i/>
          <w:sz w:val="24"/>
          <w:szCs w:val="24"/>
        </w:rPr>
        <w:t>M. chimaera</w:t>
      </w:r>
      <w:r w:rsidR="00232C1A" w:rsidRPr="00017BFA">
        <w:rPr>
          <w:rFonts w:asciiTheme="minorHAnsi" w:eastAsiaTheme="minorHAnsi" w:hAnsiTheme="minorHAnsi" w:cstheme="minorBidi"/>
          <w:sz w:val="24"/>
          <w:szCs w:val="24"/>
        </w:rPr>
        <w:t xml:space="preserve"> </w:t>
      </w:r>
      <w:r w:rsidR="003F7E72" w:rsidRPr="00017BFA">
        <w:rPr>
          <w:rFonts w:asciiTheme="minorHAnsi" w:eastAsiaTheme="minorHAnsi" w:hAnsiTheme="minorHAnsi" w:cstheme="minorBidi"/>
          <w:sz w:val="24"/>
          <w:szCs w:val="24"/>
        </w:rPr>
        <w:t>during manufacturing</w:t>
      </w:r>
      <w:r w:rsidRPr="00017BFA">
        <w:rPr>
          <w:rFonts w:asciiTheme="minorHAnsi" w:eastAsiaTheme="minorHAnsi" w:hAnsiTheme="minorHAnsi" w:cstheme="minorBidi"/>
          <w:sz w:val="24"/>
          <w:szCs w:val="24"/>
        </w:rPr>
        <w:t>.</w:t>
      </w:r>
    </w:p>
    <w:p w14:paraId="3E2B9617" w14:textId="77777777" w:rsidR="00CE5CE7" w:rsidRPr="00017BFA" w:rsidRDefault="00CE5CE7" w:rsidP="00EE07FE">
      <w:pPr>
        <w:keepLines w:val="0"/>
        <w:spacing w:before="0" w:after="0" w:line="240" w:lineRule="auto"/>
        <w:rPr>
          <w:rFonts w:asciiTheme="minorHAnsi" w:eastAsiaTheme="minorHAnsi" w:hAnsiTheme="minorHAnsi" w:cstheme="minorBidi"/>
          <w:sz w:val="24"/>
          <w:szCs w:val="24"/>
        </w:rPr>
      </w:pPr>
    </w:p>
    <w:p w14:paraId="2929D6EF" w14:textId="5B2BDFCD" w:rsidR="003065CF" w:rsidRPr="00017BFA" w:rsidRDefault="00CE5CE7" w:rsidP="00824069">
      <w:pPr>
        <w:keepLines w:val="0"/>
        <w:spacing w:before="0" w:after="0" w:line="240" w:lineRule="auto"/>
        <w:rPr>
          <w:rFonts w:asciiTheme="minorHAnsi" w:eastAsiaTheme="minorHAnsi" w:hAnsiTheme="minorHAnsi" w:cstheme="minorBidi"/>
          <w:sz w:val="24"/>
          <w:szCs w:val="24"/>
        </w:rPr>
      </w:pPr>
      <w:r w:rsidRPr="00017BFA">
        <w:rPr>
          <w:rFonts w:asciiTheme="minorHAnsi" w:eastAsiaTheme="minorHAnsi" w:hAnsiTheme="minorHAnsi" w:cstheme="minorBidi"/>
          <w:sz w:val="24"/>
          <w:szCs w:val="24"/>
        </w:rPr>
        <w:t xml:space="preserve">CDC is recommending that clinicians, including cardiologists and general practitioners who take care of cardiac surgery patients before and after their surgery, be aware of the risk and consider NTM as a potential cause of unexplained chronic illness. </w:t>
      </w:r>
      <w:r w:rsidR="00FD571D" w:rsidRPr="00017BFA">
        <w:rPr>
          <w:rFonts w:asciiTheme="minorHAnsi" w:eastAsiaTheme="minorHAnsi" w:hAnsiTheme="minorHAnsi" w:cstheme="minorBidi"/>
          <w:i/>
          <w:sz w:val="24"/>
          <w:szCs w:val="24"/>
        </w:rPr>
        <w:t>M. chimaera</w:t>
      </w:r>
      <w:r w:rsidR="004514C3" w:rsidRPr="00017BFA">
        <w:rPr>
          <w:rFonts w:asciiTheme="minorHAnsi" w:eastAsiaTheme="minorHAnsi" w:hAnsiTheme="minorHAnsi" w:cstheme="minorBidi"/>
          <w:sz w:val="24"/>
          <w:szCs w:val="24"/>
        </w:rPr>
        <w:t xml:space="preserve"> </w:t>
      </w:r>
      <w:r w:rsidRPr="00017BFA">
        <w:rPr>
          <w:rFonts w:asciiTheme="minorHAnsi" w:eastAsiaTheme="minorHAnsi" w:hAnsiTheme="minorHAnsi" w:cstheme="minorBidi"/>
          <w:sz w:val="24"/>
          <w:szCs w:val="24"/>
        </w:rPr>
        <w:t xml:space="preserve">are slow-growing bacteria and infections may take months or even years to cause symptoms. </w:t>
      </w:r>
      <w:r w:rsidR="00DE43AD">
        <w:rPr>
          <w:rFonts w:asciiTheme="minorHAnsi" w:eastAsiaTheme="minorHAnsi" w:hAnsiTheme="minorHAnsi" w:cstheme="minorBidi"/>
          <w:sz w:val="24"/>
          <w:szCs w:val="24"/>
        </w:rPr>
        <w:br/>
      </w:r>
    </w:p>
    <w:p w14:paraId="45275BDA" w14:textId="744E3BEF" w:rsidR="00B474BC" w:rsidRPr="00017BFA" w:rsidRDefault="003065CF" w:rsidP="00824069">
      <w:pPr>
        <w:spacing w:after="0" w:line="240" w:lineRule="auto"/>
        <w:rPr>
          <w:rFonts w:asciiTheme="minorHAnsi" w:eastAsiaTheme="minorHAnsi" w:hAnsiTheme="minorHAnsi" w:cstheme="minorBidi"/>
          <w:sz w:val="24"/>
          <w:szCs w:val="24"/>
        </w:rPr>
      </w:pPr>
      <w:r w:rsidRPr="00017BFA">
        <w:rPr>
          <w:rFonts w:asciiTheme="minorHAnsi" w:eastAsiaTheme="minorHAnsi" w:hAnsiTheme="minorHAnsi" w:cstheme="minorBidi"/>
          <w:sz w:val="24"/>
          <w:szCs w:val="24"/>
        </w:rPr>
        <w:t xml:space="preserve">Symptoms of an </w:t>
      </w:r>
      <w:r w:rsidR="005C0609">
        <w:rPr>
          <w:rFonts w:asciiTheme="minorHAnsi" w:eastAsiaTheme="minorHAnsi" w:hAnsiTheme="minorHAnsi" w:cstheme="minorBidi"/>
          <w:sz w:val="24"/>
          <w:szCs w:val="24"/>
        </w:rPr>
        <w:t xml:space="preserve">invasive </w:t>
      </w:r>
      <w:r w:rsidRPr="00017BFA">
        <w:rPr>
          <w:rFonts w:asciiTheme="minorHAnsi" w:eastAsiaTheme="minorHAnsi" w:hAnsiTheme="minorHAnsi" w:cstheme="minorBidi"/>
          <w:sz w:val="24"/>
          <w:szCs w:val="24"/>
        </w:rPr>
        <w:t>NTM infection may include</w:t>
      </w:r>
      <w:r w:rsidR="00097F9C" w:rsidRPr="00017BFA">
        <w:rPr>
          <w:rFonts w:asciiTheme="minorHAnsi" w:eastAsiaTheme="minorHAnsi" w:hAnsiTheme="minorHAnsi" w:cstheme="minorBidi"/>
          <w:sz w:val="24"/>
          <w:szCs w:val="24"/>
        </w:rPr>
        <w:t>:</w:t>
      </w:r>
      <w:r w:rsidRPr="00017BFA">
        <w:rPr>
          <w:rFonts w:asciiTheme="minorHAnsi" w:eastAsiaTheme="minorHAnsi" w:hAnsiTheme="minorHAnsi" w:cstheme="minorBidi"/>
          <w:sz w:val="24"/>
          <w:szCs w:val="24"/>
        </w:rPr>
        <w:t xml:space="preserve"> </w:t>
      </w:r>
    </w:p>
    <w:p w14:paraId="01728755" w14:textId="6E034B19" w:rsidR="00B474BC" w:rsidRPr="00017BFA" w:rsidRDefault="00397BB4" w:rsidP="00B474BC">
      <w:pPr>
        <w:pStyle w:val="ListParagraph"/>
        <w:numPr>
          <w:ilvl w:val="0"/>
          <w:numId w:val="2"/>
        </w:numPr>
        <w:rPr>
          <w:sz w:val="24"/>
          <w:szCs w:val="24"/>
        </w:rPr>
      </w:pPr>
      <w:r w:rsidRPr="00017BFA">
        <w:rPr>
          <w:sz w:val="24"/>
          <w:szCs w:val="24"/>
        </w:rPr>
        <w:t>night sweats</w:t>
      </w:r>
    </w:p>
    <w:p w14:paraId="4488AD49" w14:textId="275FBC1C" w:rsidR="00397BB4" w:rsidRPr="00017BFA" w:rsidRDefault="00397BB4" w:rsidP="00B474BC">
      <w:pPr>
        <w:pStyle w:val="ListParagraph"/>
        <w:numPr>
          <w:ilvl w:val="0"/>
          <w:numId w:val="2"/>
        </w:numPr>
        <w:rPr>
          <w:sz w:val="24"/>
          <w:szCs w:val="24"/>
        </w:rPr>
      </w:pPr>
      <w:r w:rsidRPr="00017BFA">
        <w:rPr>
          <w:sz w:val="24"/>
          <w:szCs w:val="24"/>
        </w:rPr>
        <w:t>muscle aches</w:t>
      </w:r>
    </w:p>
    <w:p w14:paraId="44C3D218" w14:textId="523FB0CE" w:rsidR="00397BB4" w:rsidRPr="00017BFA" w:rsidRDefault="00397BB4" w:rsidP="00B474BC">
      <w:pPr>
        <w:pStyle w:val="ListParagraph"/>
        <w:numPr>
          <w:ilvl w:val="0"/>
          <w:numId w:val="2"/>
        </w:numPr>
        <w:rPr>
          <w:sz w:val="24"/>
          <w:szCs w:val="24"/>
        </w:rPr>
      </w:pPr>
      <w:r w:rsidRPr="00017BFA">
        <w:rPr>
          <w:sz w:val="24"/>
          <w:szCs w:val="24"/>
        </w:rPr>
        <w:t>weight loss</w:t>
      </w:r>
    </w:p>
    <w:p w14:paraId="1EC04C66" w14:textId="63F5BC3A" w:rsidR="00397BB4" w:rsidRPr="00017BFA" w:rsidRDefault="00397BB4" w:rsidP="00B474BC">
      <w:pPr>
        <w:pStyle w:val="ListParagraph"/>
        <w:numPr>
          <w:ilvl w:val="0"/>
          <w:numId w:val="2"/>
        </w:numPr>
        <w:rPr>
          <w:sz w:val="24"/>
          <w:szCs w:val="24"/>
        </w:rPr>
      </w:pPr>
      <w:r w:rsidRPr="00017BFA">
        <w:rPr>
          <w:sz w:val="24"/>
          <w:szCs w:val="24"/>
        </w:rPr>
        <w:t>fatigue</w:t>
      </w:r>
    </w:p>
    <w:p w14:paraId="706EC12D" w14:textId="6542F807" w:rsidR="00397BB4" w:rsidRPr="00017BFA" w:rsidRDefault="00397BB4" w:rsidP="00B474BC">
      <w:pPr>
        <w:pStyle w:val="ListParagraph"/>
        <w:numPr>
          <w:ilvl w:val="0"/>
          <w:numId w:val="2"/>
        </w:numPr>
        <w:rPr>
          <w:sz w:val="24"/>
          <w:szCs w:val="24"/>
        </w:rPr>
      </w:pPr>
      <w:r w:rsidRPr="00017BFA">
        <w:rPr>
          <w:sz w:val="24"/>
          <w:szCs w:val="24"/>
        </w:rPr>
        <w:t>unexplained fever</w:t>
      </w:r>
    </w:p>
    <w:p w14:paraId="21BE8001" w14:textId="394F583B" w:rsidR="00B474BC" w:rsidRPr="00017BFA" w:rsidRDefault="00B474BC" w:rsidP="00023919">
      <w:pPr>
        <w:spacing w:after="0" w:line="240" w:lineRule="auto"/>
        <w:rPr>
          <w:rFonts w:asciiTheme="minorHAnsi" w:hAnsiTheme="minorHAnsi"/>
          <w:sz w:val="24"/>
          <w:szCs w:val="24"/>
        </w:rPr>
      </w:pPr>
      <w:r w:rsidRPr="00017BFA">
        <w:rPr>
          <w:rFonts w:asciiTheme="minorHAnsi" w:hAnsiTheme="minorHAnsi"/>
          <w:sz w:val="24"/>
          <w:szCs w:val="24"/>
        </w:rPr>
        <w:t xml:space="preserve">Patients with NTM infections following cardiac surgery have presented with a variety of clinical manifestations. Common examples include endocarditis, surgical site infection, or abscess and bacteremia. Other clinical manifestations have included hepatitis, renal insufficiency, splenomegaly, pancytopenia, and osteomyelitis. </w:t>
      </w:r>
      <w:r w:rsidRPr="007B01CB">
        <w:rPr>
          <w:rFonts w:asciiTheme="minorHAnsi" w:hAnsiTheme="minorHAnsi"/>
          <w:sz w:val="24"/>
          <w:szCs w:val="24"/>
        </w:rPr>
        <w:t xml:space="preserve"> </w:t>
      </w:r>
      <w:r w:rsidR="007B01CB" w:rsidRPr="007B01CB">
        <w:rPr>
          <w:bCs/>
          <w:sz w:val="24"/>
          <w:szCs w:val="24"/>
        </w:rPr>
        <w:t>Patients have also presented with granulomatous disease which can imitate sarcoidosis.</w:t>
      </w:r>
    </w:p>
    <w:p w14:paraId="4BDA17FF" w14:textId="198711FA" w:rsidR="00D04E52" w:rsidRPr="00017BFA" w:rsidRDefault="00B474BC" w:rsidP="00D04E52">
      <w:pPr>
        <w:spacing w:after="150"/>
        <w:rPr>
          <w:rFonts w:asciiTheme="minorHAnsi" w:hAnsiTheme="minorHAnsi"/>
          <w:sz w:val="24"/>
          <w:szCs w:val="24"/>
        </w:rPr>
      </w:pPr>
      <w:r w:rsidRPr="00017BFA">
        <w:rPr>
          <w:rFonts w:asciiTheme="minorHAnsi" w:hAnsiTheme="minorHAnsi"/>
          <w:sz w:val="24"/>
          <w:szCs w:val="24"/>
        </w:rPr>
        <w:t xml:space="preserve">Clinicians and patients may not immediately consider an NTM infection when symptoms present. </w:t>
      </w:r>
      <w:r w:rsidR="00743863" w:rsidRPr="00017BFA">
        <w:rPr>
          <w:rFonts w:asciiTheme="minorHAnsi" w:hAnsiTheme="minorHAnsi"/>
          <w:sz w:val="24"/>
          <w:szCs w:val="24"/>
        </w:rPr>
        <w:t>D</w:t>
      </w:r>
      <w:r w:rsidRPr="00017BFA">
        <w:rPr>
          <w:rFonts w:asciiTheme="minorHAnsi" w:hAnsiTheme="minorHAnsi"/>
          <w:sz w:val="24"/>
          <w:szCs w:val="24"/>
        </w:rPr>
        <w:t xml:space="preserve">elayed diagnosis may make treating these infections even more challenging. There is no test to determine whether a person has been exposed to the bacteria. </w:t>
      </w:r>
      <w:r w:rsidR="00D04E52" w:rsidRPr="00017BFA">
        <w:rPr>
          <w:rFonts w:asciiTheme="minorHAnsi" w:hAnsiTheme="minorHAnsi"/>
          <w:sz w:val="24"/>
          <w:szCs w:val="24"/>
        </w:rPr>
        <w:t>Infections can be diagnosed by detecting the bacteria by laboratory culture; the slow growing nature of the bacteria can require up to two months to rule out infection.</w:t>
      </w:r>
    </w:p>
    <w:p w14:paraId="0D7A651A" w14:textId="2B8909A9" w:rsidR="003C2A25" w:rsidRPr="00017BFA" w:rsidRDefault="003C2A25" w:rsidP="00824069">
      <w:pPr>
        <w:keepLines w:val="0"/>
        <w:spacing w:before="0" w:after="0" w:line="240" w:lineRule="auto"/>
        <w:contextualSpacing/>
        <w:rPr>
          <w:rFonts w:asciiTheme="minorHAnsi" w:eastAsiaTheme="minorHAnsi" w:hAnsiTheme="minorHAnsi" w:cstheme="minorBidi"/>
          <w:sz w:val="24"/>
          <w:szCs w:val="24"/>
        </w:rPr>
      </w:pPr>
      <w:r w:rsidRPr="00017BFA">
        <w:rPr>
          <w:rFonts w:asciiTheme="minorHAnsi" w:eastAsiaTheme="minorHAnsi" w:hAnsiTheme="minorHAnsi" w:cstheme="minorBidi"/>
          <w:sz w:val="24"/>
          <w:szCs w:val="24"/>
        </w:rPr>
        <w:t>When seeing patients with possible NTM infections and a history of cardiac sur</w:t>
      </w:r>
      <w:r w:rsidR="007F4BD1" w:rsidRPr="00017BFA">
        <w:rPr>
          <w:rFonts w:asciiTheme="minorHAnsi" w:eastAsiaTheme="minorHAnsi" w:hAnsiTheme="minorHAnsi" w:cstheme="minorBidi"/>
          <w:sz w:val="24"/>
          <w:szCs w:val="24"/>
        </w:rPr>
        <w:t>g</w:t>
      </w:r>
      <w:r w:rsidRPr="00017BFA">
        <w:rPr>
          <w:rFonts w:asciiTheme="minorHAnsi" w:eastAsiaTheme="minorHAnsi" w:hAnsiTheme="minorHAnsi" w:cstheme="minorBidi"/>
          <w:sz w:val="24"/>
          <w:szCs w:val="24"/>
        </w:rPr>
        <w:t xml:space="preserve">ery, clinicians should consider arranging consultation with an infectious disease specialist. </w:t>
      </w:r>
      <w:r w:rsidR="00186B23" w:rsidRPr="00017BFA">
        <w:rPr>
          <w:rFonts w:asciiTheme="minorHAnsi" w:eastAsiaTheme="minorHAnsi" w:hAnsiTheme="minorHAnsi" w:cstheme="minorBidi"/>
          <w:sz w:val="24"/>
          <w:szCs w:val="24"/>
        </w:rPr>
        <w:t xml:space="preserve">If an NTM infection is suspected, </w:t>
      </w:r>
      <w:r w:rsidR="00186B23" w:rsidRPr="00017BFA">
        <w:rPr>
          <w:rFonts w:asciiTheme="minorHAnsi" w:eastAsiaTheme="minorHAnsi" w:hAnsiTheme="minorHAnsi" w:cstheme="minorBidi"/>
          <w:sz w:val="24"/>
          <w:szCs w:val="24"/>
        </w:rPr>
        <w:lastRenderedPageBreak/>
        <w:t xml:space="preserve">it is </w:t>
      </w:r>
      <w:r w:rsidRPr="00017BFA">
        <w:rPr>
          <w:rFonts w:asciiTheme="minorHAnsi" w:eastAsiaTheme="minorHAnsi" w:hAnsiTheme="minorHAnsi" w:cstheme="minorBidi"/>
          <w:sz w:val="24"/>
          <w:szCs w:val="24"/>
        </w:rPr>
        <w:t>important to obtain acid fast ba</w:t>
      </w:r>
      <w:r w:rsidR="00743863" w:rsidRPr="00017BFA">
        <w:rPr>
          <w:rFonts w:asciiTheme="minorHAnsi" w:eastAsiaTheme="minorHAnsi" w:hAnsiTheme="minorHAnsi" w:cstheme="minorBidi"/>
          <w:sz w:val="24"/>
          <w:szCs w:val="24"/>
        </w:rPr>
        <w:t>cilli</w:t>
      </w:r>
      <w:r w:rsidRPr="00017BFA">
        <w:rPr>
          <w:rFonts w:asciiTheme="minorHAnsi" w:eastAsiaTheme="minorHAnsi" w:hAnsiTheme="minorHAnsi" w:cstheme="minorBidi"/>
          <w:sz w:val="24"/>
          <w:szCs w:val="24"/>
        </w:rPr>
        <w:t xml:space="preserve"> (AFB) cultures from an infected wound and/or blood to increase the likelihood of identification of the organism and to obtain an AFB smear in order to have preliminary information while awaiting culture results.</w:t>
      </w:r>
      <w:r w:rsidR="008827BD" w:rsidRPr="00017BFA">
        <w:rPr>
          <w:rFonts w:asciiTheme="minorHAnsi" w:eastAsiaTheme="minorHAnsi" w:hAnsiTheme="minorHAnsi" w:cstheme="minorBidi"/>
          <w:sz w:val="24"/>
          <w:szCs w:val="24"/>
        </w:rPr>
        <w:br/>
      </w:r>
    </w:p>
    <w:p w14:paraId="2B854820" w14:textId="77777777" w:rsidR="00367B62" w:rsidRPr="00017BFA" w:rsidRDefault="00367B62" w:rsidP="00EE07FE">
      <w:pPr>
        <w:keepLines w:val="0"/>
        <w:tabs>
          <w:tab w:val="left" w:pos="2130"/>
        </w:tabs>
        <w:spacing w:before="0" w:after="200" w:line="240" w:lineRule="auto"/>
        <w:rPr>
          <w:rFonts w:asciiTheme="minorHAnsi" w:eastAsiaTheme="minorHAnsi" w:hAnsiTheme="minorHAnsi" w:cstheme="minorBidi"/>
          <w:b/>
          <w:sz w:val="24"/>
          <w:szCs w:val="24"/>
        </w:rPr>
      </w:pPr>
      <w:r w:rsidRPr="00017BFA">
        <w:rPr>
          <w:rFonts w:asciiTheme="minorHAnsi" w:eastAsiaTheme="minorHAnsi" w:hAnsiTheme="minorHAnsi" w:cstheme="minorBidi"/>
          <w:b/>
          <w:sz w:val="24"/>
          <w:szCs w:val="24"/>
        </w:rPr>
        <w:t xml:space="preserve">If you have a clinical question pertaining to one of your patients, or if you have a symptomatic patient who </w:t>
      </w:r>
      <w:r w:rsidR="003065CF" w:rsidRPr="00017BFA">
        <w:rPr>
          <w:rFonts w:asciiTheme="minorHAnsi" w:eastAsiaTheme="minorHAnsi" w:hAnsiTheme="minorHAnsi" w:cstheme="minorBidi"/>
          <w:b/>
          <w:sz w:val="24"/>
          <w:szCs w:val="24"/>
        </w:rPr>
        <w:t>r</w:t>
      </w:r>
      <w:r w:rsidRPr="00017BFA">
        <w:rPr>
          <w:rFonts w:asciiTheme="minorHAnsi" w:eastAsiaTheme="minorHAnsi" w:hAnsiTheme="minorHAnsi" w:cstheme="minorBidi"/>
          <w:b/>
          <w:sz w:val="24"/>
          <w:szCs w:val="24"/>
        </w:rPr>
        <w:t>equires additional evaluation for potential NTM infection, please call ______________ and speak to _______________.</w:t>
      </w:r>
    </w:p>
    <w:p w14:paraId="332CB783" w14:textId="77777777" w:rsidR="00852C5E" w:rsidRPr="00017BFA" w:rsidRDefault="00852C5E" w:rsidP="00EE07FE">
      <w:pPr>
        <w:keepLines w:val="0"/>
        <w:tabs>
          <w:tab w:val="left" w:pos="2130"/>
        </w:tabs>
        <w:spacing w:before="0" w:after="200" w:line="240" w:lineRule="auto"/>
        <w:rPr>
          <w:rFonts w:asciiTheme="minorHAnsi" w:eastAsiaTheme="minorHAnsi" w:hAnsiTheme="minorHAnsi" w:cstheme="minorBidi"/>
          <w:sz w:val="24"/>
          <w:szCs w:val="24"/>
        </w:rPr>
      </w:pPr>
      <w:r w:rsidRPr="00017BFA">
        <w:rPr>
          <w:rFonts w:asciiTheme="minorHAnsi" w:eastAsiaTheme="minorHAnsi" w:hAnsiTheme="minorHAnsi" w:cstheme="minorBidi"/>
          <w:sz w:val="24"/>
          <w:szCs w:val="24"/>
        </w:rPr>
        <w:t xml:space="preserve">If you have any questions about talking to your patients or anything else regarding this infection, please do not hesitate to contact us. </w:t>
      </w:r>
    </w:p>
    <w:p w14:paraId="5588E5CB" w14:textId="77777777" w:rsidR="008827BD" w:rsidRPr="00017BFA" w:rsidRDefault="008827BD" w:rsidP="00367B62">
      <w:pPr>
        <w:keepLines w:val="0"/>
        <w:tabs>
          <w:tab w:val="left" w:pos="2130"/>
        </w:tabs>
        <w:spacing w:before="0" w:after="200"/>
        <w:rPr>
          <w:rFonts w:asciiTheme="minorHAnsi" w:eastAsiaTheme="minorHAnsi" w:hAnsiTheme="minorHAnsi" w:cstheme="minorBidi"/>
          <w:sz w:val="24"/>
          <w:szCs w:val="24"/>
        </w:rPr>
      </w:pPr>
      <w:r w:rsidRPr="00017BFA">
        <w:rPr>
          <w:rFonts w:asciiTheme="minorHAnsi" w:eastAsiaTheme="minorHAnsi" w:hAnsiTheme="minorHAnsi" w:cstheme="minorBidi"/>
          <w:sz w:val="24"/>
          <w:szCs w:val="24"/>
        </w:rPr>
        <w:t>Sincerely,</w:t>
      </w:r>
    </w:p>
    <w:p w14:paraId="7FE48857" w14:textId="77777777" w:rsidR="003065CF" w:rsidRPr="00017BFA" w:rsidRDefault="003065CF" w:rsidP="00367B62">
      <w:pPr>
        <w:keepLines w:val="0"/>
        <w:tabs>
          <w:tab w:val="left" w:pos="2130"/>
        </w:tabs>
        <w:spacing w:before="0" w:after="200"/>
        <w:rPr>
          <w:rFonts w:asciiTheme="minorHAnsi" w:eastAsiaTheme="minorHAnsi" w:hAnsiTheme="minorHAnsi" w:cstheme="minorBidi"/>
          <w:sz w:val="24"/>
          <w:szCs w:val="24"/>
        </w:rPr>
      </w:pPr>
    </w:p>
    <w:p w14:paraId="7D4F6B83" w14:textId="77777777" w:rsidR="008827BD" w:rsidRPr="00017BFA" w:rsidRDefault="008827BD" w:rsidP="00367B62">
      <w:pPr>
        <w:keepLines w:val="0"/>
        <w:tabs>
          <w:tab w:val="left" w:pos="2130"/>
        </w:tabs>
        <w:spacing w:before="0" w:after="200"/>
        <w:rPr>
          <w:rFonts w:asciiTheme="minorHAnsi" w:eastAsiaTheme="minorHAnsi" w:hAnsiTheme="minorHAnsi" w:cstheme="minorBidi"/>
          <w:sz w:val="24"/>
          <w:szCs w:val="24"/>
        </w:rPr>
      </w:pPr>
      <w:r w:rsidRPr="00017BFA">
        <w:rPr>
          <w:rFonts w:asciiTheme="minorHAnsi" w:eastAsiaTheme="minorHAnsi" w:hAnsiTheme="minorHAnsi" w:cstheme="minorBidi"/>
          <w:sz w:val="24"/>
          <w:szCs w:val="24"/>
        </w:rPr>
        <w:t>NAME</w:t>
      </w:r>
      <w:r w:rsidRPr="00017BFA">
        <w:rPr>
          <w:rFonts w:asciiTheme="minorHAnsi" w:eastAsiaTheme="minorHAnsi" w:hAnsiTheme="minorHAnsi" w:cstheme="minorBidi"/>
          <w:sz w:val="24"/>
          <w:szCs w:val="24"/>
        </w:rPr>
        <w:br/>
        <w:t>TITLE</w:t>
      </w:r>
    </w:p>
    <w:p w14:paraId="6ADC6ECF" w14:textId="77777777" w:rsidR="008827BD" w:rsidRDefault="008827BD" w:rsidP="00367B62">
      <w:pPr>
        <w:keepLines w:val="0"/>
        <w:tabs>
          <w:tab w:val="left" w:pos="2130"/>
        </w:tabs>
        <w:spacing w:before="0" w:after="200"/>
        <w:rPr>
          <w:rFonts w:asciiTheme="minorHAnsi" w:eastAsiaTheme="minorHAnsi" w:hAnsiTheme="minorHAnsi" w:cstheme="minorBidi"/>
          <w:b/>
        </w:rPr>
      </w:pPr>
    </w:p>
    <w:p w14:paraId="2593DC88" w14:textId="77777777" w:rsidR="008827BD" w:rsidRPr="00367B62" w:rsidRDefault="008827BD" w:rsidP="00367B62">
      <w:pPr>
        <w:keepLines w:val="0"/>
        <w:tabs>
          <w:tab w:val="left" w:pos="2130"/>
        </w:tabs>
        <w:spacing w:before="0" w:after="200"/>
        <w:rPr>
          <w:rFonts w:asciiTheme="minorHAnsi" w:eastAsiaTheme="minorHAnsi" w:hAnsiTheme="minorHAnsi" w:cstheme="minorBidi"/>
          <w:b/>
        </w:rPr>
      </w:pPr>
    </w:p>
    <w:sectPr w:rsidR="008827BD" w:rsidRPr="00367B62" w:rsidSect="004514C3">
      <w:headerReference w:type="default" r:id="rId11"/>
      <w:pgSz w:w="12240" w:h="15840" w:code="1"/>
      <w:pgMar w:top="45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40C73" w14:textId="77777777" w:rsidR="003E017E" w:rsidRDefault="003E017E" w:rsidP="008B5D54">
      <w:pPr>
        <w:spacing w:after="0" w:line="240" w:lineRule="auto"/>
      </w:pPr>
      <w:r>
        <w:separator/>
      </w:r>
    </w:p>
  </w:endnote>
  <w:endnote w:type="continuationSeparator" w:id="0">
    <w:p w14:paraId="324D64B3" w14:textId="77777777" w:rsidR="003E017E" w:rsidRDefault="003E017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B8A58" w14:textId="77777777" w:rsidR="003E017E" w:rsidRDefault="003E017E" w:rsidP="008B5D54">
      <w:pPr>
        <w:spacing w:after="0" w:line="240" w:lineRule="auto"/>
      </w:pPr>
      <w:r>
        <w:separator/>
      </w:r>
    </w:p>
  </w:footnote>
  <w:footnote w:type="continuationSeparator" w:id="0">
    <w:p w14:paraId="2CDDF665" w14:textId="77777777" w:rsidR="003E017E" w:rsidRDefault="003E017E"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44467" w14:textId="77777777" w:rsidR="00852C5E" w:rsidRDefault="00852C5E" w:rsidP="00BE12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054CA"/>
    <w:multiLevelType w:val="hybridMultilevel"/>
    <w:tmpl w:val="18F4C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50E75"/>
    <w:multiLevelType w:val="hybridMultilevel"/>
    <w:tmpl w:val="69F8A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7B06EB"/>
    <w:multiLevelType w:val="hybridMultilevel"/>
    <w:tmpl w:val="1E66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CE7"/>
    <w:rsid w:val="000058B4"/>
    <w:rsid w:val="00017BFA"/>
    <w:rsid w:val="00023919"/>
    <w:rsid w:val="00092516"/>
    <w:rsid w:val="00097F9C"/>
    <w:rsid w:val="000C77DF"/>
    <w:rsid w:val="000E2AD4"/>
    <w:rsid w:val="00106E92"/>
    <w:rsid w:val="00186B23"/>
    <w:rsid w:val="00207D1E"/>
    <w:rsid w:val="00232270"/>
    <w:rsid w:val="00232C1A"/>
    <w:rsid w:val="003065CF"/>
    <w:rsid w:val="00314991"/>
    <w:rsid w:val="00367B62"/>
    <w:rsid w:val="00397BB4"/>
    <w:rsid w:val="003C2A25"/>
    <w:rsid w:val="003E017E"/>
    <w:rsid w:val="003E65E2"/>
    <w:rsid w:val="003F7E72"/>
    <w:rsid w:val="00417445"/>
    <w:rsid w:val="004514C3"/>
    <w:rsid w:val="0058538C"/>
    <w:rsid w:val="005C0609"/>
    <w:rsid w:val="0062246E"/>
    <w:rsid w:val="006C6578"/>
    <w:rsid w:val="00740FDF"/>
    <w:rsid w:val="00743863"/>
    <w:rsid w:val="007B01CB"/>
    <w:rsid w:val="007F4BD1"/>
    <w:rsid w:val="00824069"/>
    <w:rsid w:val="00841C99"/>
    <w:rsid w:val="00852C5E"/>
    <w:rsid w:val="008827BD"/>
    <w:rsid w:val="008A3EFE"/>
    <w:rsid w:val="008B5D54"/>
    <w:rsid w:val="008E4EC3"/>
    <w:rsid w:val="00904E70"/>
    <w:rsid w:val="00B170F2"/>
    <w:rsid w:val="00B474BC"/>
    <w:rsid w:val="00B55735"/>
    <w:rsid w:val="00B608AC"/>
    <w:rsid w:val="00BE122E"/>
    <w:rsid w:val="00CD349D"/>
    <w:rsid w:val="00CE5CE7"/>
    <w:rsid w:val="00D04E52"/>
    <w:rsid w:val="00DC57CC"/>
    <w:rsid w:val="00DE43AD"/>
    <w:rsid w:val="00DF635C"/>
    <w:rsid w:val="00EE07FE"/>
    <w:rsid w:val="00F50C02"/>
    <w:rsid w:val="00FD5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DB94289"/>
  <w15:chartTrackingRefBased/>
  <w15:docId w15:val="{79927E27-4AD5-4756-85BE-61A55655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CE7"/>
    <w:pPr>
      <w:keepLines/>
      <w:spacing w:before="120" w:after="12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CommentText">
    <w:name w:val="annotation text"/>
    <w:basedOn w:val="Normal"/>
    <w:link w:val="CommentTextChar"/>
    <w:uiPriority w:val="99"/>
    <w:semiHidden/>
    <w:unhideWhenUsed/>
    <w:rsid w:val="003C2A25"/>
    <w:pPr>
      <w:spacing w:line="240" w:lineRule="auto"/>
    </w:pPr>
    <w:rPr>
      <w:sz w:val="20"/>
      <w:szCs w:val="20"/>
    </w:rPr>
  </w:style>
  <w:style w:type="character" w:customStyle="1" w:styleId="CommentTextChar">
    <w:name w:val="Comment Text Char"/>
    <w:basedOn w:val="DefaultParagraphFont"/>
    <w:link w:val="CommentText"/>
    <w:uiPriority w:val="99"/>
    <w:semiHidden/>
    <w:rsid w:val="003C2A25"/>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3C2A25"/>
    <w:rPr>
      <w:sz w:val="16"/>
      <w:szCs w:val="16"/>
    </w:rPr>
  </w:style>
  <w:style w:type="paragraph" w:styleId="BalloonText">
    <w:name w:val="Balloon Text"/>
    <w:basedOn w:val="Normal"/>
    <w:link w:val="BalloonTextChar"/>
    <w:uiPriority w:val="99"/>
    <w:semiHidden/>
    <w:unhideWhenUsed/>
    <w:rsid w:val="003C2A2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A25"/>
    <w:rPr>
      <w:rFonts w:ascii="Segoe UI" w:eastAsia="Calibri" w:hAnsi="Segoe UI" w:cs="Segoe UI"/>
      <w:sz w:val="18"/>
      <w:szCs w:val="18"/>
    </w:rPr>
  </w:style>
  <w:style w:type="paragraph" w:styleId="ListParagraph">
    <w:name w:val="List Paragraph"/>
    <w:basedOn w:val="Normal"/>
    <w:uiPriority w:val="34"/>
    <w:qFormat/>
    <w:rsid w:val="008827BD"/>
    <w:pPr>
      <w:keepLines w:val="0"/>
      <w:spacing w:before="0" w:after="200"/>
      <w:ind w:left="720"/>
      <w:contextualSpacing/>
    </w:pPr>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232C1A"/>
    <w:rPr>
      <w:b/>
      <w:bCs/>
    </w:rPr>
  </w:style>
  <w:style w:type="character" w:customStyle="1" w:styleId="CommentSubjectChar">
    <w:name w:val="Comment Subject Char"/>
    <w:basedOn w:val="CommentTextChar"/>
    <w:link w:val="CommentSubject"/>
    <w:uiPriority w:val="99"/>
    <w:semiHidden/>
    <w:rsid w:val="00232C1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09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27597-8CF7-465B-934C-033D398BAAC1}">
  <ds:schemaRef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0268559-1933-41EA-8379-DCC18DE3F283}">
  <ds:schemaRefs>
    <ds:schemaRef ds:uri="http://schemas.microsoft.com/sharepoint/v3/contenttype/forms"/>
  </ds:schemaRefs>
</ds:datastoreItem>
</file>

<file path=customXml/itemProps3.xml><?xml version="1.0" encoding="utf-8"?>
<ds:datastoreItem xmlns:ds="http://schemas.openxmlformats.org/officeDocument/2006/customXml" ds:itemID="{D635AF4C-7A74-4100-969E-F394A7D1F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8F5AE18-5436-4238-B89E-146FD1F71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Herring, Bonnie (CDC/OID/NCEZID) (CTR)</dc:creator>
  <cp:keywords/>
  <dc:description/>
  <cp:lastModifiedBy>Pecoraro, Rose (CDC/OID/NCEZID)</cp:lastModifiedBy>
  <cp:revision>2</cp:revision>
  <dcterms:created xsi:type="dcterms:W3CDTF">2016-12-05T13:07:00Z</dcterms:created>
  <dcterms:modified xsi:type="dcterms:W3CDTF">2016-12-05T13:07:00Z</dcterms:modified>
</cp:coreProperties>
</file>