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166" w:rsidRDefault="00665166">
      <w:pPr>
        <w:jc w:val="center"/>
        <w:rPr>
          <w:b/>
        </w:rPr>
      </w:pPr>
      <w:r>
        <w:rPr>
          <w:b/>
        </w:rPr>
        <w:t>PROPOSAL FOR ANALYSIS OF UDC DATA</w:t>
      </w:r>
    </w:p>
    <w:p w:rsidR="00665166" w:rsidRDefault="00665166">
      <w:pPr>
        <w:rPr>
          <w:i/>
        </w:rPr>
      </w:pPr>
      <w:r>
        <w:rPr>
          <w:i/>
        </w:rPr>
        <w:t>Before beginning, please note:</w:t>
      </w:r>
    </w:p>
    <w:p w:rsidR="00665166" w:rsidRDefault="00665166">
      <w:pPr>
        <w:numPr>
          <w:ilvl w:val="0"/>
          <w:numId w:val="13"/>
        </w:numPr>
        <w:rPr>
          <w:i/>
        </w:rPr>
      </w:pPr>
      <w:r>
        <w:rPr>
          <w:i/>
        </w:rPr>
        <w:t>The UDC data set contains persons of both genders and all ages; persons with hemophilia and von Willebrand disease, as well as some with other clotting factor deficiencies. Please be specific when stating your population of interest.</w:t>
      </w:r>
    </w:p>
    <w:p w:rsidR="00665166" w:rsidRDefault="00665166">
      <w:pPr>
        <w:numPr>
          <w:ilvl w:val="0"/>
          <w:numId w:val="13"/>
        </w:numPr>
        <w:rPr>
          <w:i/>
        </w:rPr>
      </w:pPr>
      <w:r>
        <w:rPr>
          <w:bCs/>
          <w:i/>
        </w:rPr>
        <w:t xml:space="preserve">Please review the data collection forms to make sure your proposed data elements exist, and that the data collected are appropriate to your analysis. Copies of the data forms can be requested from Meredith Oakley at </w:t>
      </w:r>
      <w:hyperlink r:id="rId7" w:history="1">
        <w:r>
          <w:rPr>
            <w:rStyle w:val="Hyperlink"/>
            <w:bCs/>
            <w:i/>
          </w:rPr>
          <w:t>moakley@cdc.gov</w:t>
        </w:r>
      </w:hyperlink>
      <w:r>
        <w:rPr>
          <w:bCs/>
          <w:i/>
        </w:rPr>
        <w:t xml:space="preserve"> or (404) 498-6729.</w:t>
      </w:r>
    </w:p>
    <w:p w:rsidR="00665166" w:rsidRDefault="00665166">
      <w:pPr>
        <w:ind w:left="720" w:hanging="360"/>
        <w:rPr>
          <w:i/>
        </w:rPr>
      </w:pPr>
      <w:r>
        <w:rPr>
          <w:i/>
        </w:rPr>
        <w:t>-</w:t>
      </w:r>
      <w:r>
        <w:rPr>
          <w:i/>
        </w:rPr>
        <w:tab/>
        <w:t>Complete all items on this proposal.</w:t>
      </w:r>
    </w:p>
    <w:p w:rsidR="00665166" w:rsidRDefault="00665166">
      <w:pPr>
        <w:jc w:val="center"/>
      </w:pPr>
    </w:p>
    <w:p w:rsidR="00665166" w:rsidRDefault="00665166">
      <w:pPr>
        <w:numPr>
          <w:ilvl w:val="0"/>
          <w:numId w:val="11"/>
        </w:numPr>
        <w:rPr>
          <w:b/>
          <w:bCs/>
        </w:rPr>
      </w:pPr>
      <w:r>
        <w:rPr>
          <w:b/>
          <w:bCs/>
        </w:rPr>
        <w:t>Date</w:t>
      </w:r>
    </w:p>
    <w:p w:rsidR="00665166" w:rsidRDefault="00665166">
      <w:pPr>
        <w:rPr>
          <w:b/>
          <w:bCs/>
        </w:rPr>
      </w:pPr>
    </w:p>
    <w:p w:rsidR="00665166" w:rsidRDefault="00665166">
      <w:pPr>
        <w:numPr>
          <w:ilvl w:val="0"/>
          <w:numId w:val="11"/>
        </w:numPr>
        <w:rPr>
          <w:b/>
          <w:bCs/>
        </w:rPr>
      </w:pPr>
      <w:r>
        <w:rPr>
          <w:b/>
          <w:bCs/>
        </w:rPr>
        <w:t>Title</w:t>
      </w:r>
    </w:p>
    <w:p w:rsidR="00665166" w:rsidRDefault="00665166"/>
    <w:p w:rsidR="00665166" w:rsidRDefault="00665166">
      <w:pPr>
        <w:numPr>
          <w:ilvl w:val="0"/>
          <w:numId w:val="11"/>
        </w:numPr>
        <w:rPr>
          <w:b/>
          <w:bCs/>
        </w:rPr>
      </w:pPr>
      <w:r>
        <w:rPr>
          <w:b/>
          <w:bCs/>
        </w:rPr>
        <w:t>Initiating Investigator</w:t>
      </w:r>
    </w:p>
    <w:p w:rsidR="00665166" w:rsidRDefault="00665166">
      <w:pPr>
        <w:ind w:left="720"/>
      </w:pPr>
      <w:r>
        <w:t>Name:</w:t>
      </w:r>
    </w:p>
    <w:p w:rsidR="00665166" w:rsidRDefault="00665166">
      <w:pPr>
        <w:ind w:left="720"/>
      </w:pPr>
      <w:r>
        <w:t>Institution:</w:t>
      </w:r>
    </w:p>
    <w:p w:rsidR="00665166" w:rsidRDefault="00665166">
      <w:pPr>
        <w:ind w:left="720"/>
      </w:pPr>
      <w:r>
        <w:t>Address:</w:t>
      </w:r>
    </w:p>
    <w:p w:rsidR="00665166" w:rsidRDefault="00665166">
      <w:pPr>
        <w:ind w:left="720"/>
      </w:pPr>
      <w:r>
        <w:t>Phone #:</w:t>
      </w:r>
    </w:p>
    <w:p w:rsidR="00665166" w:rsidRDefault="00665166">
      <w:pPr>
        <w:ind w:left="720"/>
      </w:pPr>
      <w:r>
        <w:t>Fax #:</w:t>
      </w:r>
    </w:p>
    <w:p w:rsidR="00665166" w:rsidRDefault="00665166">
      <w:pPr>
        <w:ind w:left="720"/>
      </w:pPr>
      <w:r>
        <w:t>E-Mail Address:</w:t>
      </w:r>
    </w:p>
    <w:p w:rsidR="00665166" w:rsidRDefault="00665166">
      <w:pPr>
        <w:rPr>
          <w:b/>
          <w:bCs/>
        </w:rPr>
      </w:pPr>
    </w:p>
    <w:p w:rsidR="00665166" w:rsidRDefault="00665166">
      <w:pPr>
        <w:numPr>
          <w:ilvl w:val="0"/>
          <w:numId w:val="11"/>
        </w:numPr>
        <w:rPr>
          <w:b/>
          <w:bCs/>
        </w:rPr>
      </w:pPr>
      <w:r>
        <w:rPr>
          <w:b/>
          <w:bCs/>
        </w:rPr>
        <w:t xml:space="preserve">Co-Investigators and Collaborations </w:t>
      </w:r>
    </w:p>
    <w:p w:rsidR="00665166" w:rsidRDefault="00665166">
      <w:pPr>
        <w:rPr>
          <w:b/>
          <w:bCs/>
        </w:rPr>
      </w:pPr>
    </w:p>
    <w:p w:rsidR="00665166" w:rsidRDefault="00665166">
      <w:pPr>
        <w:numPr>
          <w:ilvl w:val="0"/>
          <w:numId w:val="11"/>
        </w:numPr>
        <w:autoSpaceDE w:val="0"/>
        <w:autoSpaceDN w:val="0"/>
        <w:adjustRightInd w:val="0"/>
      </w:pPr>
      <w:r w:rsidRPr="004629FC">
        <w:rPr>
          <w:b/>
        </w:rPr>
        <w:t>Identified member</w:t>
      </w:r>
      <w:r>
        <w:rPr>
          <w:b/>
          <w:sz w:val="22"/>
          <w:szCs w:val="22"/>
        </w:rPr>
        <w:t xml:space="preserve">. </w:t>
      </w:r>
      <w:r>
        <w:t xml:space="preserve">        </w:t>
      </w:r>
    </w:p>
    <w:p w:rsidR="00665166" w:rsidRDefault="00665166">
      <w:pPr>
        <w:autoSpaceDE w:val="0"/>
        <w:autoSpaceDN w:val="0"/>
        <w:adjustRightInd w:val="0"/>
      </w:pPr>
    </w:p>
    <w:p w:rsidR="00665166" w:rsidRDefault="00665166">
      <w:pPr>
        <w:autoSpaceDE w:val="0"/>
        <w:autoSpaceDN w:val="0"/>
        <w:adjustRightInd w:val="0"/>
        <w:ind w:left="360" w:firstLine="360"/>
      </w:pPr>
      <w:r>
        <w:t>Is the initiating investigator an identified member of an HTC UDC project and listed with the IRB monitoring the UDC project?  Yes/No</w:t>
      </w:r>
    </w:p>
    <w:p w:rsidR="00665166" w:rsidRDefault="00665166">
      <w:pPr>
        <w:autoSpaceDE w:val="0"/>
        <w:autoSpaceDN w:val="0"/>
        <w:adjustRightInd w:val="0"/>
      </w:pPr>
    </w:p>
    <w:p w:rsidR="00665166" w:rsidRDefault="00665166">
      <w:pPr>
        <w:autoSpaceDE w:val="0"/>
        <w:autoSpaceDN w:val="0"/>
        <w:adjustRightInd w:val="0"/>
      </w:pPr>
    </w:p>
    <w:p w:rsidR="00665166" w:rsidRDefault="00665166">
      <w:pPr>
        <w:autoSpaceDE w:val="0"/>
        <w:autoSpaceDN w:val="0"/>
        <w:adjustRightInd w:val="0"/>
        <w:ind w:left="360" w:firstLine="105"/>
      </w:pPr>
      <w:r>
        <w:t xml:space="preserve">    If Not, this initiating investigator must sign and return Prevention of Bleeding Disorder Complications through Regional Hemophilia Treatment Centers/UDC Confidentiality and Data Use Agreement, Appendix E , prior to receipt of data.  The initiating investigator will be bound by the agreement.</w:t>
      </w:r>
    </w:p>
    <w:p w:rsidR="00665166" w:rsidRDefault="00665166">
      <w:pPr>
        <w:autoSpaceDE w:val="0"/>
        <w:autoSpaceDN w:val="0"/>
        <w:adjustRightInd w:val="0"/>
        <w:rPr>
          <w:rFonts w:ascii="Tahoma" w:hAnsi="Tahoma" w:cs="Tahoma"/>
          <w:sz w:val="16"/>
          <w:szCs w:val="16"/>
        </w:rPr>
      </w:pPr>
    </w:p>
    <w:p w:rsidR="00665166" w:rsidRDefault="00665166">
      <w:pPr>
        <w:ind w:left="360"/>
        <w:rPr>
          <w:b/>
          <w:bCs/>
        </w:rPr>
      </w:pPr>
    </w:p>
    <w:p w:rsidR="00665166" w:rsidRDefault="00665166">
      <w:pPr>
        <w:numPr>
          <w:ilvl w:val="0"/>
          <w:numId w:val="11"/>
        </w:numPr>
        <w:rPr>
          <w:bCs/>
        </w:rPr>
      </w:pPr>
      <w:r>
        <w:rPr>
          <w:b/>
          <w:bCs/>
        </w:rPr>
        <w:t>I understand</w:t>
      </w:r>
      <w:r>
        <w:rPr>
          <w:bCs/>
        </w:rPr>
        <w:t xml:space="preserve"> that a working group will be assigned to assist me in the development of this concept. I agree to work with this group including participating on conference calls about my project and providing regular updates about the progress.                                    Signature: _____________________</w:t>
      </w:r>
    </w:p>
    <w:p w:rsidR="00665166" w:rsidRDefault="00665166">
      <w:pPr>
        <w:rPr>
          <w:b/>
          <w:bCs/>
        </w:rPr>
      </w:pPr>
    </w:p>
    <w:p w:rsidR="00665166" w:rsidRPr="004629FC" w:rsidRDefault="00665166">
      <w:pPr>
        <w:numPr>
          <w:ilvl w:val="0"/>
          <w:numId w:val="11"/>
        </w:numPr>
        <w:rPr>
          <w:b/>
          <w:bCs/>
        </w:rPr>
      </w:pPr>
      <w:r w:rsidRPr="004629FC">
        <w:rPr>
          <w:b/>
        </w:rPr>
        <w:t>Proposed Audience/Journal</w:t>
      </w:r>
      <w:r w:rsidRPr="004629FC">
        <w:rPr>
          <w:b/>
          <w:bCs/>
        </w:rPr>
        <w:t xml:space="preserve"> </w:t>
      </w:r>
    </w:p>
    <w:p w:rsidR="00665166" w:rsidRDefault="00665166"/>
    <w:p w:rsidR="00665166" w:rsidRPr="00BE050E" w:rsidRDefault="00665166">
      <w:pPr>
        <w:numPr>
          <w:ilvl w:val="0"/>
          <w:numId w:val="11"/>
        </w:numPr>
        <w:rPr>
          <w:b/>
          <w:bCs/>
        </w:rPr>
      </w:pPr>
      <w:r>
        <w:rPr>
          <w:b/>
          <w:bCs/>
        </w:rPr>
        <w:t xml:space="preserve">Background and Rationale </w:t>
      </w:r>
      <w:r>
        <w:t>(Include any preliminary data)</w:t>
      </w:r>
      <w:bookmarkStart w:id="0" w:name="_GoBack"/>
      <w:bookmarkEnd w:id="0"/>
    </w:p>
    <w:p w:rsidR="00BE050E" w:rsidRDefault="00BE050E" w:rsidP="00BE050E">
      <w:pPr>
        <w:pStyle w:val="ListParagraph"/>
        <w:rPr>
          <w:b/>
          <w:bCs/>
        </w:rPr>
      </w:pPr>
    </w:p>
    <w:p w:rsidR="00BE050E" w:rsidRDefault="00BE050E" w:rsidP="00BE050E">
      <w:pPr>
        <w:ind w:left="720"/>
        <w:rPr>
          <w:b/>
          <w:bCs/>
        </w:rPr>
      </w:pPr>
    </w:p>
    <w:p w:rsidR="00665166" w:rsidRDefault="00665166">
      <w:pPr>
        <w:numPr>
          <w:ilvl w:val="0"/>
          <w:numId w:val="11"/>
        </w:numPr>
        <w:rPr>
          <w:b/>
          <w:bCs/>
        </w:rPr>
      </w:pPr>
      <w:r>
        <w:rPr>
          <w:b/>
          <w:bCs/>
        </w:rPr>
        <w:lastRenderedPageBreak/>
        <w:t>Specific Aims of the Study</w:t>
      </w:r>
    </w:p>
    <w:p w:rsidR="00665166" w:rsidRDefault="00665166">
      <w:pPr>
        <w:ind w:left="360"/>
      </w:pPr>
    </w:p>
    <w:p w:rsidR="00665166" w:rsidRDefault="00665166">
      <w:pPr>
        <w:numPr>
          <w:ilvl w:val="0"/>
          <w:numId w:val="11"/>
        </w:numPr>
        <w:rPr>
          <w:b/>
          <w:bCs/>
        </w:rPr>
      </w:pPr>
      <w:r>
        <w:rPr>
          <w:b/>
          <w:bCs/>
        </w:rPr>
        <w:t>Study Plan</w:t>
      </w:r>
    </w:p>
    <w:p w:rsidR="00665166" w:rsidRDefault="00665166">
      <w:pPr>
        <w:ind w:left="720"/>
      </w:pPr>
    </w:p>
    <w:p w:rsidR="00665166" w:rsidRDefault="00665166">
      <w:pPr>
        <w:ind w:left="720"/>
      </w:pPr>
      <w:r>
        <w:t>1. Hypothesis</w:t>
      </w:r>
    </w:p>
    <w:p w:rsidR="00665166" w:rsidRDefault="00665166">
      <w:pPr>
        <w:ind w:left="720"/>
      </w:pPr>
    </w:p>
    <w:p w:rsidR="00665166" w:rsidRDefault="00665166">
      <w:pPr>
        <w:ind w:left="720"/>
      </w:pPr>
      <w:r>
        <w:t>2. Overall design (i.e., cohort study, case-control, if known)</w:t>
      </w:r>
    </w:p>
    <w:p w:rsidR="00665166" w:rsidRDefault="00665166">
      <w:pPr>
        <w:ind w:left="720"/>
      </w:pPr>
    </w:p>
    <w:p w:rsidR="00665166" w:rsidRDefault="00665166">
      <w:pPr>
        <w:ind w:left="720"/>
      </w:pPr>
      <w:r>
        <w:t>3. Study population (inclusion/exclusion criteria)</w:t>
      </w:r>
    </w:p>
    <w:p w:rsidR="00665166" w:rsidRDefault="00665166">
      <w:pPr>
        <w:ind w:left="720"/>
      </w:pPr>
    </w:p>
    <w:p w:rsidR="00665166" w:rsidRDefault="00665166">
      <w:pPr>
        <w:ind w:left="720"/>
        <w:outlineLvl w:val="0"/>
      </w:pPr>
      <w:r>
        <w:t>4. Study outcomes or end points</w:t>
      </w:r>
    </w:p>
    <w:p w:rsidR="00665166" w:rsidRDefault="00665166">
      <w:pPr>
        <w:ind w:left="720"/>
      </w:pPr>
    </w:p>
    <w:p w:rsidR="00665166" w:rsidRDefault="00665166">
      <w:pPr>
        <w:ind w:left="720"/>
      </w:pPr>
      <w:r>
        <w:t>5. Study variables</w:t>
      </w:r>
    </w:p>
    <w:p w:rsidR="00665166" w:rsidRDefault="00665166">
      <w:pPr>
        <w:ind w:left="720"/>
      </w:pPr>
    </w:p>
    <w:p w:rsidR="00665166" w:rsidRDefault="00665166">
      <w:pPr>
        <w:ind w:left="720"/>
        <w:outlineLvl w:val="0"/>
      </w:pPr>
      <w:r>
        <w:t>6. Statistical considerations (sample size, power calculations, special analyses) and analysis plan (table shells, model equations, test statistics)</w:t>
      </w:r>
    </w:p>
    <w:p w:rsidR="00665166" w:rsidRDefault="00665166">
      <w:pPr>
        <w:ind w:left="720"/>
        <w:outlineLvl w:val="0"/>
      </w:pPr>
    </w:p>
    <w:p w:rsidR="00665166" w:rsidRDefault="00665166">
      <w:pPr>
        <w:ind w:left="720"/>
        <w:outlineLvl w:val="0"/>
      </w:pPr>
      <w:r>
        <w:t>7. Staged timeline for completion of project</w:t>
      </w:r>
    </w:p>
    <w:p w:rsidR="00665166" w:rsidRDefault="00665166">
      <w:pPr>
        <w:ind w:left="360"/>
        <w:rPr>
          <w:bCs/>
        </w:rPr>
      </w:pPr>
    </w:p>
    <w:p w:rsidR="004629FC" w:rsidRPr="001157E6" w:rsidRDefault="004629FC" w:rsidP="004629FC">
      <w:pPr>
        <w:numPr>
          <w:ilvl w:val="0"/>
          <w:numId w:val="11"/>
        </w:numPr>
        <w:rPr>
          <w:b/>
          <w:bCs/>
        </w:rPr>
      </w:pPr>
      <w:r w:rsidRPr="001157E6">
        <w:rPr>
          <w:b/>
        </w:rPr>
        <w:t>Specimen Requirements</w:t>
      </w:r>
    </w:p>
    <w:p w:rsidR="004629FC" w:rsidRPr="000F3102" w:rsidRDefault="004629FC" w:rsidP="004629FC">
      <w:pPr>
        <w:ind w:left="720"/>
        <w:rPr>
          <w:bCs/>
        </w:rPr>
      </w:pPr>
      <w:r w:rsidRPr="000F3102">
        <w:rPr>
          <w:bCs/>
        </w:rPr>
        <w:t xml:space="preserve">If this project calls for the testing of stored UDC serum specimens, complete Appendix A of this template. </w:t>
      </w:r>
    </w:p>
    <w:p w:rsidR="004629FC" w:rsidRPr="004629FC" w:rsidRDefault="004629FC" w:rsidP="004629FC">
      <w:pPr>
        <w:ind w:left="720"/>
        <w:rPr>
          <w:bCs/>
        </w:rPr>
      </w:pPr>
    </w:p>
    <w:p w:rsidR="00665166" w:rsidRDefault="00665166">
      <w:pPr>
        <w:numPr>
          <w:ilvl w:val="0"/>
          <w:numId w:val="12"/>
        </w:numPr>
        <w:rPr>
          <w:bCs/>
        </w:rPr>
      </w:pPr>
      <w:r>
        <w:rPr>
          <w:b/>
          <w:bCs/>
        </w:rPr>
        <w:t>Data Requirements</w:t>
      </w:r>
    </w:p>
    <w:p w:rsidR="00665166" w:rsidRDefault="00665166">
      <w:pPr>
        <w:rPr>
          <w:bCs/>
        </w:rPr>
      </w:pPr>
      <w:r>
        <w:rPr>
          <w:bCs/>
        </w:rPr>
        <w:tab/>
      </w:r>
    </w:p>
    <w:p w:rsidR="00665166" w:rsidRDefault="00665166">
      <w:pPr>
        <w:ind w:left="720" w:hanging="720"/>
        <w:rPr>
          <w:b/>
          <w:bCs/>
        </w:rPr>
      </w:pPr>
      <w:r>
        <w:rPr>
          <w:bCs/>
        </w:rPr>
        <w:tab/>
        <w:t xml:space="preserve">1. UDC data elements that will be used, including the form on which they are collected, the item number, and the text of the question. </w:t>
      </w:r>
      <w:r>
        <w:rPr>
          <w:b/>
          <w:bCs/>
        </w:rPr>
        <w:t>Example:</w:t>
      </w:r>
    </w:p>
    <w:p w:rsidR="00665166" w:rsidRDefault="00665166">
      <w:pPr>
        <w:ind w:left="720" w:hanging="72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200"/>
        <w:gridCol w:w="6348"/>
      </w:tblGrid>
      <w:tr w:rsidR="00665166">
        <w:tc>
          <w:tcPr>
            <w:tcW w:w="2028" w:type="dxa"/>
          </w:tcPr>
          <w:p w:rsidR="00665166" w:rsidRDefault="00665166">
            <w:pPr>
              <w:widowControl w:val="0"/>
              <w:autoSpaceDE w:val="0"/>
              <w:autoSpaceDN w:val="0"/>
              <w:adjustRightInd w:val="0"/>
              <w:rPr>
                <w:b/>
              </w:rPr>
            </w:pPr>
            <w:r>
              <w:rPr>
                <w:b/>
              </w:rPr>
              <w:t>Form Name</w:t>
            </w:r>
          </w:p>
        </w:tc>
        <w:tc>
          <w:tcPr>
            <w:tcW w:w="1200" w:type="dxa"/>
          </w:tcPr>
          <w:p w:rsidR="00665166" w:rsidRDefault="00665166">
            <w:pPr>
              <w:widowControl w:val="0"/>
              <w:autoSpaceDE w:val="0"/>
              <w:autoSpaceDN w:val="0"/>
              <w:adjustRightInd w:val="0"/>
              <w:rPr>
                <w:b/>
              </w:rPr>
            </w:pPr>
            <w:r>
              <w:rPr>
                <w:b/>
              </w:rPr>
              <w:t>Item #</w:t>
            </w:r>
          </w:p>
        </w:tc>
        <w:tc>
          <w:tcPr>
            <w:tcW w:w="6348" w:type="dxa"/>
          </w:tcPr>
          <w:p w:rsidR="00665166" w:rsidRDefault="00665166">
            <w:pPr>
              <w:widowControl w:val="0"/>
              <w:autoSpaceDE w:val="0"/>
              <w:autoSpaceDN w:val="0"/>
              <w:adjustRightInd w:val="0"/>
              <w:rPr>
                <w:b/>
              </w:rPr>
            </w:pPr>
            <w:r>
              <w:rPr>
                <w:b/>
              </w:rPr>
              <w:t>Text of Question</w:t>
            </w:r>
          </w:p>
        </w:tc>
      </w:tr>
      <w:tr w:rsidR="00665166">
        <w:tc>
          <w:tcPr>
            <w:tcW w:w="2028" w:type="dxa"/>
          </w:tcPr>
          <w:p w:rsidR="00665166" w:rsidRDefault="00665166">
            <w:pPr>
              <w:widowControl w:val="0"/>
              <w:autoSpaceDE w:val="0"/>
              <w:autoSpaceDN w:val="0"/>
              <w:adjustRightInd w:val="0"/>
            </w:pPr>
            <w:r>
              <w:t>Annual Visit</w:t>
            </w:r>
          </w:p>
        </w:tc>
        <w:tc>
          <w:tcPr>
            <w:tcW w:w="1200" w:type="dxa"/>
          </w:tcPr>
          <w:p w:rsidR="00665166" w:rsidRDefault="00665166">
            <w:pPr>
              <w:widowControl w:val="0"/>
              <w:autoSpaceDE w:val="0"/>
              <w:autoSpaceDN w:val="0"/>
              <w:adjustRightInd w:val="0"/>
            </w:pPr>
            <w:r>
              <w:t>10</w:t>
            </w:r>
          </w:p>
        </w:tc>
        <w:tc>
          <w:tcPr>
            <w:tcW w:w="6348" w:type="dxa"/>
          </w:tcPr>
          <w:p w:rsidR="00665166" w:rsidRDefault="00665166">
            <w:pPr>
              <w:widowControl w:val="0"/>
              <w:autoSpaceDE w:val="0"/>
              <w:autoSpaceDN w:val="0"/>
              <w:adjustRightInd w:val="0"/>
            </w:pPr>
            <w:r>
              <w:t>Highest inhibitor titer since and including the last annual visit</w:t>
            </w:r>
          </w:p>
        </w:tc>
      </w:tr>
      <w:tr w:rsidR="00665166">
        <w:tc>
          <w:tcPr>
            <w:tcW w:w="2028" w:type="dxa"/>
          </w:tcPr>
          <w:p w:rsidR="00665166" w:rsidRDefault="00665166">
            <w:pPr>
              <w:widowControl w:val="0"/>
              <w:autoSpaceDE w:val="0"/>
              <w:autoSpaceDN w:val="0"/>
              <w:adjustRightInd w:val="0"/>
            </w:pPr>
            <w:r>
              <w:t>Annual Visit</w:t>
            </w:r>
          </w:p>
        </w:tc>
        <w:tc>
          <w:tcPr>
            <w:tcW w:w="1200" w:type="dxa"/>
          </w:tcPr>
          <w:p w:rsidR="00665166" w:rsidRDefault="00665166">
            <w:pPr>
              <w:widowControl w:val="0"/>
              <w:autoSpaceDE w:val="0"/>
              <w:autoSpaceDN w:val="0"/>
              <w:adjustRightInd w:val="0"/>
            </w:pPr>
            <w:r>
              <w:t>14</w:t>
            </w:r>
          </w:p>
        </w:tc>
        <w:tc>
          <w:tcPr>
            <w:tcW w:w="6348" w:type="dxa"/>
          </w:tcPr>
          <w:p w:rsidR="00665166" w:rsidRDefault="00665166">
            <w:pPr>
              <w:widowControl w:val="0"/>
              <w:autoSpaceDE w:val="0"/>
              <w:autoSpaceDN w:val="0"/>
              <w:adjustRightInd w:val="0"/>
            </w:pPr>
            <w:r>
              <w:t>Home infusion</w:t>
            </w:r>
          </w:p>
        </w:tc>
      </w:tr>
    </w:tbl>
    <w:p w:rsidR="00665166" w:rsidRDefault="00665166">
      <w:pPr>
        <w:rPr>
          <w:bCs/>
        </w:rPr>
      </w:pPr>
    </w:p>
    <w:p w:rsidR="00665166" w:rsidRDefault="00665166">
      <w:pPr>
        <w:ind w:left="720"/>
      </w:pPr>
      <w:r>
        <w:t>2. For variables which must be calculated or transformed (ex. - BMI, age, decrease in range of motion), explain how they will be calculated or transformed.</w:t>
      </w:r>
    </w:p>
    <w:p w:rsidR="00665166" w:rsidRDefault="00665166">
      <w:r>
        <w:tab/>
      </w:r>
    </w:p>
    <w:p w:rsidR="00665166" w:rsidRDefault="00665166">
      <w:r>
        <w:tab/>
        <w:t>3. Additional data not in UDC that will be required.</w:t>
      </w:r>
    </w:p>
    <w:p w:rsidR="00665166" w:rsidRDefault="00665166"/>
    <w:p w:rsidR="00665166" w:rsidRDefault="00665166">
      <w:r>
        <w:tab/>
        <w:t>4. If additional data are needed, how do you propose to obtain it?</w:t>
      </w:r>
    </w:p>
    <w:p w:rsidR="00665166" w:rsidRDefault="00665166"/>
    <w:p w:rsidR="004629FC" w:rsidRDefault="004629FC"/>
    <w:p w:rsidR="00665166" w:rsidRDefault="00665166">
      <w:pPr>
        <w:numPr>
          <w:ilvl w:val="0"/>
          <w:numId w:val="12"/>
        </w:numPr>
        <w:rPr>
          <w:bCs/>
        </w:rPr>
      </w:pPr>
      <w:r>
        <w:rPr>
          <w:b/>
        </w:rPr>
        <w:t>Data presentation</w:t>
      </w:r>
    </w:p>
    <w:p w:rsidR="00665166" w:rsidRDefault="00665166">
      <w:pPr>
        <w:ind w:left="720"/>
        <w:rPr>
          <w:bCs/>
        </w:rPr>
      </w:pPr>
      <w:r>
        <w:t>Include a format such as a table or figure that demonstrates how you anticipate the final data will be presented.  For example if you wish to compare the annual number of joint bleeds and soft tissue hematomas in babies with hemophilia A broken down by severity your table might look like the following:</w:t>
      </w:r>
      <w:r>
        <w:rPr>
          <w:bCs/>
        </w:rPr>
        <w:t xml:space="preserve"> </w:t>
      </w:r>
    </w:p>
    <w:p w:rsidR="00665166" w:rsidRDefault="006651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665166">
        <w:tc>
          <w:tcPr>
            <w:tcW w:w="2952" w:type="dxa"/>
          </w:tcPr>
          <w:p w:rsidR="00665166" w:rsidRDefault="00665166">
            <w:pPr>
              <w:widowControl w:val="0"/>
              <w:autoSpaceDE w:val="0"/>
              <w:autoSpaceDN w:val="0"/>
              <w:adjustRightInd w:val="0"/>
            </w:pPr>
          </w:p>
        </w:tc>
        <w:tc>
          <w:tcPr>
            <w:tcW w:w="2952" w:type="dxa"/>
          </w:tcPr>
          <w:p w:rsidR="00665166" w:rsidRDefault="00665166">
            <w:pPr>
              <w:widowControl w:val="0"/>
              <w:autoSpaceDE w:val="0"/>
              <w:autoSpaceDN w:val="0"/>
              <w:adjustRightInd w:val="0"/>
            </w:pPr>
            <w:r>
              <w:t>Median # joint bleeds/</w:t>
            </w:r>
            <w:proofErr w:type="spellStart"/>
            <w:r>
              <w:t>yr</w:t>
            </w:r>
            <w:proofErr w:type="spellEnd"/>
          </w:p>
        </w:tc>
        <w:tc>
          <w:tcPr>
            <w:tcW w:w="2952" w:type="dxa"/>
          </w:tcPr>
          <w:p w:rsidR="00665166" w:rsidRDefault="00665166">
            <w:pPr>
              <w:widowControl w:val="0"/>
              <w:autoSpaceDE w:val="0"/>
              <w:autoSpaceDN w:val="0"/>
              <w:adjustRightInd w:val="0"/>
            </w:pPr>
            <w:r>
              <w:t>Median # soft tissue hematomas/</w:t>
            </w:r>
            <w:proofErr w:type="spellStart"/>
            <w:r>
              <w:t>yr</w:t>
            </w:r>
            <w:proofErr w:type="spellEnd"/>
          </w:p>
        </w:tc>
      </w:tr>
      <w:tr w:rsidR="00665166">
        <w:tc>
          <w:tcPr>
            <w:tcW w:w="2952" w:type="dxa"/>
          </w:tcPr>
          <w:p w:rsidR="00665166" w:rsidRDefault="00665166">
            <w:pPr>
              <w:widowControl w:val="0"/>
              <w:autoSpaceDE w:val="0"/>
              <w:autoSpaceDN w:val="0"/>
              <w:adjustRightInd w:val="0"/>
            </w:pPr>
            <w:r>
              <w:t>Severe hemophilia A</w:t>
            </w:r>
          </w:p>
        </w:tc>
        <w:tc>
          <w:tcPr>
            <w:tcW w:w="2952" w:type="dxa"/>
          </w:tcPr>
          <w:p w:rsidR="00665166" w:rsidRDefault="00665166">
            <w:pPr>
              <w:widowControl w:val="0"/>
              <w:autoSpaceDE w:val="0"/>
              <w:autoSpaceDN w:val="0"/>
              <w:adjustRightInd w:val="0"/>
            </w:pPr>
          </w:p>
        </w:tc>
        <w:tc>
          <w:tcPr>
            <w:tcW w:w="2952" w:type="dxa"/>
          </w:tcPr>
          <w:p w:rsidR="00665166" w:rsidRDefault="00665166">
            <w:pPr>
              <w:widowControl w:val="0"/>
              <w:autoSpaceDE w:val="0"/>
              <w:autoSpaceDN w:val="0"/>
              <w:adjustRightInd w:val="0"/>
            </w:pPr>
          </w:p>
        </w:tc>
      </w:tr>
      <w:tr w:rsidR="00665166">
        <w:tc>
          <w:tcPr>
            <w:tcW w:w="2952" w:type="dxa"/>
          </w:tcPr>
          <w:p w:rsidR="00665166" w:rsidRDefault="00665166">
            <w:pPr>
              <w:widowControl w:val="0"/>
              <w:autoSpaceDE w:val="0"/>
              <w:autoSpaceDN w:val="0"/>
              <w:adjustRightInd w:val="0"/>
            </w:pPr>
            <w:r>
              <w:t>Moderate hemophilia A</w:t>
            </w:r>
          </w:p>
        </w:tc>
        <w:tc>
          <w:tcPr>
            <w:tcW w:w="2952" w:type="dxa"/>
          </w:tcPr>
          <w:p w:rsidR="00665166" w:rsidRDefault="00665166">
            <w:pPr>
              <w:widowControl w:val="0"/>
              <w:autoSpaceDE w:val="0"/>
              <w:autoSpaceDN w:val="0"/>
              <w:adjustRightInd w:val="0"/>
            </w:pPr>
          </w:p>
        </w:tc>
        <w:tc>
          <w:tcPr>
            <w:tcW w:w="2952" w:type="dxa"/>
          </w:tcPr>
          <w:p w:rsidR="00665166" w:rsidRDefault="00665166">
            <w:pPr>
              <w:widowControl w:val="0"/>
              <w:autoSpaceDE w:val="0"/>
              <w:autoSpaceDN w:val="0"/>
              <w:adjustRightInd w:val="0"/>
            </w:pPr>
          </w:p>
        </w:tc>
      </w:tr>
      <w:tr w:rsidR="00665166">
        <w:tc>
          <w:tcPr>
            <w:tcW w:w="2952" w:type="dxa"/>
          </w:tcPr>
          <w:p w:rsidR="00665166" w:rsidRDefault="00665166">
            <w:pPr>
              <w:widowControl w:val="0"/>
              <w:autoSpaceDE w:val="0"/>
              <w:autoSpaceDN w:val="0"/>
              <w:adjustRightInd w:val="0"/>
            </w:pPr>
            <w:r>
              <w:t>Mild hemophilia A</w:t>
            </w:r>
          </w:p>
        </w:tc>
        <w:tc>
          <w:tcPr>
            <w:tcW w:w="2952" w:type="dxa"/>
          </w:tcPr>
          <w:p w:rsidR="00665166" w:rsidRDefault="00665166">
            <w:pPr>
              <w:widowControl w:val="0"/>
              <w:autoSpaceDE w:val="0"/>
              <w:autoSpaceDN w:val="0"/>
              <w:adjustRightInd w:val="0"/>
            </w:pPr>
          </w:p>
        </w:tc>
        <w:tc>
          <w:tcPr>
            <w:tcW w:w="2952" w:type="dxa"/>
          </w:tcPr>
          <w:p w:rsidR="00665166" w:rsidRDefault="00665166">
            <w:pPr>
              <w:widowControl w:val="0"/>
              <w:autoSpaceDE w:val="0"/>
              <w:autoSpaceDN w:val="0"/>
              <w:adjustRightInd w:val="0"/>
            </w:pPr>
          </w:p>
        </w:tc>
      </w:tr>
    </w:tbl>
    <w:p w:rsidR="00665166" w:rsidRDefault="00665166"/>
    <w:p w:rsidR="00665166" w:rsidRDefault="00665166">
      <w:r>
        <w:t>(This is only an example. Depending upon your analysis, your data presentation may be quite different.)</w:t>
      </w:r>
    </w:p>
    <w:p w:rsidR="00665166" w:rsidRDefault="00665166"/>
    <w:p w:rsidR="00665166" w:rsidRDefault="00665166"/>
    <w:p w:rsidR="00665166" w:rsidRDefault="00665166">
      <w:pPr>
        <w:numPr>
          <w:ilvl w:val="0"/>
          <w:numId w:val="12"/>
        </w:numPr>
      </w:pPr>
      <w:r>
        <w:rPr>
          <w:b/>
          <w:bCs/>
        </w:rPr>
        <w:t>Resources</w:t>
      </w:r>
    </w:p>
    <w:p w:rsidR="00665166" w:rsidRDefault="00665166"/>
    <w:p w:rsidR="00665166" w:rsidRDefault="00665166">
      <w:pPr>
        <w:ind w:left="720"/>
      </w:pPr>
      <w:r>
        <w:t>1. What components can the investigator accomplish (i.e., data collection, analysis)?</w:t>
      </w:r>
    </w:p>
    <w:p w:rsidR="00665166" w:rsidRDefault="00665166"/>
    <w:p w:rsidR="00665166" w:rsidRDefault="00665166">
      <w:r>
        <w:tab/>
        <w:t>2. What components would require assistance from CDC?</w:t>
      </w:r>
    </w:p>
    <w:p w:rsidR="00665166" w:rsidRDefault="00665166"/>
    <w:p w:rsidR="00665166" w:rsidRDefault="00665166">
      <w:r>
        <w:tab/>
        <w:t>3. Will funding be available to the investigator for work on this study (e.g., K12</w:t>
      </w:r>
    </w:p>
    <w:p w:rsidR="00665166" w:rsidRDefault="00665166">
      <w:r>
        <w:t xml:space="preserve">                Career Development Award, grant)?</w:t>
      </w:r>
    </w:p>
    <w:p w:rsidR="00665166" w:rsidRDefault="00665166"/>
    <w:p w:rsidR="00665166" w:rsidRDefault="00665166">
      <w:pPr>
        <w:outlineLvl w:val="0"/>
      </w:pPr>
    </w:p>
    <w:p w:rsidR="00665166" w:rsidRDefault="00665166">
      <w:pPr>
        <w:outlineLvl w:val="0"/>
      </w:pPr>
    </w:p>
    <w:p w:rsidR="00665166" w:rsidRDefault="00665166">
      <w:pPr>
        <w:outlineLvl w:val="0"/>
        <w:rPr>
          <w:b/>
          <w:i/>
        </w:rPr>
      </w:pPr>
      <w:r>
        <w:rPr>
          <w:b/>
          <w:i/>
        </w:rPr>
        <w:t xml:space="preserve">Please address any questions and submit proposals via email to </w:t>
      </w:r>
      <w:r w:rsidR="00484242">
        <w:rPr>
          <w:b/>
          <w:i/>
        </w:rPr>
        <w:t>Meredith Oakley at moakley@cdc.gov</w:t>
      </w:r>
      <w:r>
        <w:rPr>
          <w:b/>
          <w:i/>
        </w:rPr>
        <w:t>. You will receive acknowledgment of your submission within one week.</w:t>
      </w:r>
    </w:p>
    <w:p w:rsidR="00665166" w:rsidRDefault="00665166">
      <w:pPr>
        <w:pStyle w:val="NormalWeb"/>
        <w:spacing w:before="0" w:beforeAutospacing="0" w:after="0" w:afterAutospacing="0"/>
      </w:pPr>
    </w:p>
    <w:p w:rsidR="00665166" w:rsidRDefault="00665166"/>
    <w:p w:rsidR="004629FC" w:rsidRDefault="00665166">
      <w:pPr>
        <w:tabs>
          <w:tab w:val="left" w:pos="-1440"/>
        </w:tabs>
        <w:rPr>
          <w:sz w:val="22"/>
          <w:szCs w:val="22"/>
        </w:rPr>
      </w:pPr>
      <w:r>
        <w:rPr>
          <w:sz w:val="22"/>
          <w:szCs w:val="22"/>
        </w:rPr>
        <w:t xml:space="preserve">   </w:t>
      </w:r>
      <w:r w:rsidR="004629FC">
        <w:rPr>
          <w:sz w:val="22"/>
          <w:szCs w:val="22"/>
        </w:rPr>
        <w:br w:type="page"/>
      </w:r>
    </w:p>
    <w:p w:rsidR="004629FC" w:rsidRDefault="00D830FD" w:rsidP="004629FC">
      <w:r w:rsidRPr="00D830FD">
        <w:lastRenderedPageBreak/>
        <w:t>P</w:t>
      </w:r>
      <w:r>
        <w:t xml:space="preserve">roposal for Analysis of UDC Data </w:t>
      </w:r>
      <w:r w:rsidR="004629FC">
        <w:t>Appendix A. Specimen Requirements</w:t>
      </w:r>
    </w:p>
    <w:p w:rsidR="004629FC" w:rsidRDefault="004629FC" w:rsidP="004629FC"/>
    <w:p w:rsidR="004629FC" w:rsidRDefault="004629FC" w:rsidP="004629FC">
      <w:pPr>
        <w:pStyle w:val="ListParagraph"/>
        <w:numPr>
          <w:ilvl w:val="0"/>
          <w:numId w:val="21"/>
        </w:numPr>
      </w:pPr>
      <w:r w:rsidRPr="00040606">
        <w:t>Explain the significance of these results and this analysis for the bleeding disorders community.</w:t>
      </w:r>
    </w:p>
    <w:p w:rsidR="004629FC" w:rsidRPr="00040606" w:rsidRDefault="004629FC" w:rsidP="004629FC">
      <w:pPr>
        <w:pStyle w:val="ListParagraph"/>
        <w:ind w:left="360"/>
      </w:pPr>
    </w:p>
    <w:p w:rsidR="004629FC" w:rsidRDefault="004629FC" w:rsidP="004629FC">
      <w:pPr>
        <w:pStyle w:val="ListParagraph"/>
        <w:numPr>
          <w:ilvl w:val="0"/>
          <w:numId w:val="21"/>
        </w:numPr>
      </w:pPr>
      <w:r w:rsidRPr="00040606">
        <w:t>List and define the characteristics of the specimens to be tested.</w:t>
      </w:r>
    </w:p>
    <w:p w:rsidR="004629FC" w:rsidRPr="00040606" w:rsidRDefault="004629FC" w:rsidP="004629FC">
      <w:pPr>
        <w:pStyle w:val="ListParagraph"/>
        <w:ind w:left="360"/>
      </w:pPr>
    </w:p>
    <w:p w:rsidR="004629FC" w:rsidRDefault="004629FC" w:rsidP="004629FC">
      <w:pPr>
        <w:pStyle w:val="ListParagraph"/>
        <w:numPr>
          <w:ilvl w:val="0"/>
          <w:numId w:val="21"/>
        </w:numPr>
      </w:pPr>
      <w:r w:rsidRPr="00040606">
        <w:t xml:space="preserve">Are there special specimen quality requirements (serum vs. plasma; storage conditions; processing interval; etc.)? If yes, please contact Meredith Oakley to discuss. </w:t>
      </w:r>
    </w:p>
    <w:p w:rsidR="004629FC" w:rsidRPr="00040606" w:rsidRDefault="004629FC" w:rsidP="004629FC">
      <w:pPr>
        <w:pStyle w:val="ListParagraph"/>
        <w:ind w:left="360"/>
      </w:pPr>
    </w:p>
    <w:p w:rsidR="004629FC" w:rsidRDefault="004629FC" w:rsidP="004629FC">
      <w:pPr>
        <w:pStyle w:val="ListParagraph"/>
        <w:numPr>
          <w:ilvl w:val="0"/>
          <w:numId w:val="21"/>
        </w:numPr>
      </w:pPr>
      <w:r w:rsidRPr="00040606">
        <w:t>What test will be performed?</w:t>
      </w:r>
    </w:p>
    <w:p w:rsidR="004629FC" w:rsidRPr="00040606" w:rsidRDefault="004629FC" w:rsidP="004629FC">
      <w:pPr>
        <w:pStyle w:val="ListParagraph"/>
        <w:ind w:left="360"/>
      </w:pPr>
    </w:p>
    <w:p w:rsidR="004629FC" w:rsidRDefault="004629FC" w:rsidP="004629FC">
      <w:pPr>
        <w:pStyle w:val="ListParagraph"/>
        <w:numPr>
          <w:ilvl w:val="0"/>
          <w:numId w:val="21"/>
        </w:numPr>
      </w:pPr>
      <w:r w:rsidRPr="00040606">
        <w:t>What is the testing algorithm?</w:t>
      </w:r>
    </w:p>
    <w:p w:rsidR="004629FC" w:rsidRPr="00040606" w:rsidRDefault="004629FC" w:rsidP="004629FC">
      <w:pPr>
        <w:pStyle w:val="ListParagraph"/>
        <w:ind w:left="360"/>
      </w:pPr>
    </w:p>
    <w:p w:rsidR="004629FC" w:rsidRDefault="004629FC" w:rsidP="004629FC">
      <w:pPr>
        <w:pStyle w:val="ListParagraph"/>
        <w:numPr>
          <w:ilvl w:val="0"/>
          <w:numId w:val="21"/>
        </w:numPr>
      </w:pPr>
      <w:r w:rsidRPr="00040606">
        <w:t>What volume of specimen is required?</w:t>
      </w:r>
    </w:p>
    <w:p w:rsidR="004629FC" w:rsidRPr="00040606" w:rsidRDefault="004629FC" w:rsidP="004629FC">
      <w:pPr>
        <w:pStyle w:val="ListParagraph"/>
        <w:ind w:left="360"/>
      </w:pPr>
    </w:p>
    <w:p w:rsidR="004629FC" w:rsidRDefault="004629FC" w:rsidP="004629FC">
      <w:pPr>
        <w:pStyle w:val="ListParagraph"/>
        <w:numPr>
          <w:ilvl w:val="0"/>
          <w:numId w:val="21"/>
        </w:numPr>
      </w:pPr>
      <w:r w:rsidRPr="00040606">
        <w:t>Is the test FDA approved?</w:t>
      </w:r>
    </w:p>
    <w:p w:rsidR="004629FC" w:rsidRPr="00040606" w:rsidRDefault="004629FC" w:rsidP="004629FC">
      <w:pPr>
        <w:pStyle w:val="ListParagraph"/>
        <w:ind w:left="360"/>
      </w:pPr>
    </w:p>
    <w:p w:rsidR="004629FC" w:rsidRDefault="004629FC" w:rsidP="004629FC">
      <w:pPr>
        <w:pStyle w:val="ListParagraph"/>
        <w:numPr>
          <w:ilvl w:val="0"/>
          <w:numId w:val="21"/>
        </w:numPr>
      </w:pPr>
      <w:r w:rsidRPr="00040606">
        <w:t>What lab will perform the test?</w:t>
      </w:r>
    </w:p>
    <w:p w:rsidR="004629FC" w:rsidRPr="00040606" w:rsidRDefault="004629FC" w:rsidP="004629FC">
      <w:pPr>
        <w:pStyle w:val="ListParagraph"/>
        <w:ind w:left="360"/>
      </w:pPr>
    </w:p>
    <w:p w:rsidR="004629FC" w:rsidRDefault="004629FC" w:rsidP="004629FC">
      <w:pPr>
        <w:pStyle w:val="ListParagraph"/>
        <w:numPr>
          <w:ilvl w:val="0"/>
          <w:numId w:val="21"/>
        </w:numPr>
      </w:pPr>
      <w:r w:rsidRPr="00040606">
        <w:t>Is the lab that performs the test CLIA approved</w:t>
      </w:r>
      <w:r>
        <w:t xml:space="preserve"> to perform this test</w:t>
      </w:r>
      <w:r w:rsidRPr="00040606">
        <w:t>? If so, what is its CLIA number?</w:t>
      </w:r>
    </w:p>
    <w:p w:rsidR="004629FC" w:rsidRPr="00040606" w:rsidRDefault="004629FC" w:rsidP="004629FC">
      <w:pPr>
        <w:pStyle w:val="ListParagraph"/>
        <w:ind w:left="360"/>
      </w:pPr>
    </w:p>
    <w:p w:rsidR="004629FC" w:rsidRDefault="004629FC" w:rsidP="004629FC">
      <w:pPr>
        <w:pStyle w:val="ListParagraph"/>
        <w:numPr>
          <w:ilvl w:val="0"/>
          <w:numId w:val="21"/>
        </w:numPr>
      </w:pPr>
      <w:r w:rsidRPr="00040606">
        <w:t>Who will pay for the test?</w:t>
      </w:r>
    </w:p>
    <w:p w:rsidR="004629FC" w:rsidRPr="00040606" w:rsidRDefault="004629FC" w:rsidP="004629FC">
      <w:pPr>
        <w:pStyle w:val="ListParagraph"/>
        <w:ind w:left="360"/>
      </w:pPr>
    </w:p>
    <w:p w:rsidR="004629FC" w:rsidRDefault="004629FC" w:rsidP="004629FC">
      <w:pPr>
        <w:pStyle w:val="ListParagraph"/>
        <w:numPr>
          <w:ilvl w:val="0"/>
          <w:numId w:val="21"/>
        </w:numPr>
      </w:pPr>
      <w:r w:rsidRPr="00040606">
        <w:t>Describe the context in which results of this test are clinically relevant.</w:t>
      </w:r>
    </w:p>
    <w:p w:rsidR="004629FC" w:rsidRPr="00040606" w:rsidRDefault="004629FC" w:rsidP="004629FC">
      <w:pPr>
        <w:pStyle w:val="ListParagraph"/>
        <w:ind w:left="360"/>
      </w:pPr>
    </w:p>
    <w:p w:rsidR="004629FC" w:rsidRDefault="004629FC" w:rsidP="004629FC">
      <w:pPr>
        <w:pStyle w:val="ListParagraph"/>
        <w:numPr>
          <w:ilvl w:val="0"/>
          <w:numId w:val="21"/>
        </w:numPr>
      </w:pPr>
      <w:r w:rsidRPr="00040606">
        <w:t>Are HTC practitioners likely to be familiar with this test and its interpretation and use?</w:t>
      </w:r>
      <w:r>
        <w:t xml:space="preserve"> If not, w</w:t>
      </w:r>
      <w:r w:rsidRPr="00040606">
        <w:t>hat information needs to be provided to</w:t>
      </w:r>
      <w:r>
        <w:t xml:space="preserve"> them about the test, its interpretation and use?</w:t>
      </w:r>
    </w:p>
    <w:p w:rsidR="004629FC" w:rsidRPr="00040606" w:rsidRDefault="004629FC" w:rsidP="004629FC">
      <w:pPr>
        <w:pStyle w:val="ListParagraph"/>
        <w:ind w:left="360"/>
      </w:pPr>
    </w:p>
    <w:p w:rsidR="004629FC" w:rsidRDefault="004629FC" w:rsidP="004629FC">
      <w:pPr>
        <w:pStyle w:val="ListParagraph"/>
        <w:numPr>
          <w:ilvl w:val="0"/>
          <w:numId w:val="21"/>
        </w:numPr>
      </w:pPr>
      <w:r w:rsidRPr="00040606">
        <w:t>If HTC practitioners have questions about this test and/or its results, who can they contact for more information?</w:t>
      </w:r>
    </w:p>
    <w:p w:rsidR="004629FC" w:rsidRPr="00040606" w:rsidRDefault="004629FC" w:rsidP="004629FC">
      <w:pPr>
        <w:pStyle w:val="ListParagraph"/>
        <w:ind w:left="360"/>
      </w:pPr>
    </w:p>
    <w:p w:rsidR="004629FC" w:rsidRDefault="004629FC" w:rsidP="004629FC">
      <w:pPr>
        <w:pStyle w:val="ListParagraph"/>
        <w:numPr>
          <w:ilvl w:val="0"/>
          <w:numId w:val="21"/>
        </w:numPr>
      </w:pPr>
      <w:r>
        <w:t xml:space="preserve">What information will be reported on the results report? Please attach a copy of the results report that will be provided to the HTCs. </w:t>
      </w:r>
    </w:p>
    <w:p w:rsidR="004629FC" w:rsidRPr="00040606" w:rsidRDefault="004629FC" w:rsidP="004629FC">
      <w:pPr>
        <w:pStyle w:val="ListParagraph"/>
        <w:ind w:left="360"/>
      </w:pPr>
    </w:p>
    <w:p w:rsidR="004629FC" w:rsidRDefault="004629FC" w:rsidP="004629FC">
      <w:pPr>
        <w:pStyle w:val="ListParagraph"/>
        <w:numPr>
          <w:ilvl w:val="0"/>
          <w:numId w:val="21"/>
        </w:numPr>
      </w:pPr>
      <w:r w:rsidRPr="00040606">
        <w:t>Who will report results back to the HTC?</w:t>
      </w:r>
    </w:p>
    <w:p w:rsidR="004629FC" w:rsidRPr="00040606" w:rsidRDefault="004629FC" w:rsidP="004629FC">
      <w:pPr>
        <w:pStyle w:val="ListParagraph"/>
        <w:ind w:left="360"/>
      </w:pPr>
    </w:p>
    <w:p w:rsidR="004629FC" w:rsidRDefault="004629FC" w:rsidP="004629FC">
      <w:pPr>
        <w:pStyle w:val="ListParagraph"/>
        <w:numPr>
          <w:ilvl w:val="0"/>
          <w:numId w:val="21"/>
        </w:numPr>
      </w:pPr>
      <w:r w:rsidRPr="00040606">
        <w:t>By what means will results be reported?</w:t>
      </w:r>
    </w:p>
    <w:p w:rsidR="004629FC" w:rsidRPr="00040606" w:rsidRDefault="004629FC" w:rsidP="004629FC">
      <w:pPr>
        <w:pStyle w:val="ListParagraph"/>
        <w:ind w:left="360"/>
      </w:pPr>
    </w:p>
    <w:p w:rsidR="00665166" w:rsidRDefault="004629FC" w:rsidP="00BE050E">
      <w:pPr>
        <w:pStyle w:val="ListParagraph"/>
        <w:numPr>
          <w:ilvl w:val="0"/>
          <w:numId w:val="21"/>
        </w:numPr>
      </w:pPr>
      <w:r w:rsidRPr="00040606">
        <w:t>Is the reporting agency capable of using the CDC ID to report these results back to the HTC?</w:t>
      </w:r>
      <w:r w:rsidR="00BE050E">
        <w:t xml:space="preserve"> </w:t>
      </w:r>
    </w:p>
    <w:sectPr w:rsidR="00665166" w:rsidSect="000C10DC">
      <w:footerReference w:type="even" r:id="rId8"/>
      <w:footerReference w:type="default" r:id="rId9"/>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094" w:rsidRDefault="00103094">
      <w:r>
        <w:separator/>
      </w:r>
    </w:p>
  </w:endnote>
  <w:endnote w:type="continuationSeparator" w:id="0">
    <w:p w:rsidR="00103094" w:rsidRDefault="0010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094" w:rsidRDefault="000C10DC">
    <w:pPr>
      <w:pStyle w:val="Footer"/>
      <w:framePr w:wrap="around" w:vAnchor="text" w:hAnchor="margin" w:xAlign="right" w:y="1"/>
      <w:rPr>
        <w:rStyle w:val="PageNumber"/>
      </w:rPr>
    </w:pPr>
    <w:r>
      <w:rPr>
        <w:rStyle w:val="PageNumber"/>
      </w:rPr>
      <w:fldChar w:fldCharType="begin"/>
    </w:r>
    <w:r w:rsidR="00103094">
      <w:rPr>
        <w:rStyle w:val="PageNumber"/>
      </w:rPr>
      <w:instrText xml:space="preserve">PAGE  </w:instrText>
    </w:r>
    <w:r>
      <w:rPr>
        <w:rStyle w:val="PageNumber"/>
      </w:rPr>
      <w:fldChar w:fldCharType="end"/>
    </w:r>
  </w:p>
  <w:p w:rsidR="00103094" w:rsidRDefault="001030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094" w:rsidRDefault="00BE050E" w:rsidP="00BE050E">
    <w:pPr>
      <w:pStyle w:val="Footer"/>
      <w:rPr>
        <w:i/>
        <w:sz w:val="18"/>
        <w:szCs w:val="18"/>
      </w:rPr>
    </w:pPr>
    <w:r>
      <w:rPr>
        <w:bCs/>
        <w:i/>
        <w:color w:val="000000"/>
        <w:sz w:val="20"/>
        <w:szCs w:val="20"/>
      </w:rPr>
      <w:t>Proposal for Analysis of UDC Data</w:t>
    </w:r>
    <w:r w:rsidR="00E82959">
      <w:rPr>
        <w:bCs/>
        <w:i/>
        <w:color w:val="000000"/>
        <w:sz w:val="20"/>
        <w:szCs w:val="20"/>
      </w:rPr>
      <w:t>,</w:t>
    </w:r>
    <w:r>
      <w:rPr>
        <w:bCs/>
        <w:i/>
        <w:color w:val="000000"/>
        <w:sz w:val="20"/>
        <w:szCs w:val="20"/>
      </w:rPr>
      <w:t xml:space="preserve"> 1/3/2012</w:t>
    </w:r>
    <w:r>
      <w:rPr>
        <w:bCs/>
        <w:i/>
        <w:color w:val="000000"/>
        <w:sz w:val="20"/>
        <w:szCs w:val="20"/>
      </w:rPr>
      <w:tab/>
    </w:r>
    <w:r>
      <w:rPr>
        <w:bCs/>
        <w:i/>
        <w:color w:val="000000"/>
        <w:sz w:val="20"/>
        <w:szCs w:val="20"/>
      </w:rPr>
      <w:tab/>
      <w:t xml:space="preserve">                       </w:t>
    </w:r>
    <w:r w:rsidR="00103094">
      <w:rPr>
        <w:i/>
        <w:sz w:val="20"/>
        <w:szCs w:val="20"/>
      </w:rPr>
      <w:t xml:space="preserve">                                    </w:t>
    </w:r>
    <w:r w:rsidR="00103094">
      <w:rPr>
        <w:sz w:val="20"/>
        <w:szCs w:val="20"/>
      </w:rPr>
      <w:t xml:space="preserve"> </w:t>
    </w:r>
    <w:r>
      <w:rPr>
        <w:sz w:val="20"/>
        <w:szCs w:val="20"/>
      </w:rPr>
      <w:t xml:space="preserve">                            </w:t>
    </w:r>
    <w:r w:rsidR="00103094">
      <w:rPr>
        <w:i/>
        <w:sz w:val="20"/>
        <w:szCs w:val="20"/>
      </w:rPr>
      <w:t xml:space="preserve">Page </w:t>
    </w:r>
    <w:r w:rsidR="000C10DC">
      <w:rPr>
        <w:b/>
        <w:i/>
        <w:sz w:val="20"/>
        <w:szCs w:val="20"/>
      </w:rPr>
      <w:fldChar w:fldCharType="begin"/>
    </w:r>
    <w:r w:rsidR="00103094">
      <w:rPr>
        <w:b/>
        <w:i/>
        <w:sz w:val="20"/>
        <w:szCs w:val="20"/>
      </w:rPr>
      <w:instrText xml:space="preserve"> PAGE </w:instrText>
    </w:r>
    <w:r w:rsidR="000C10DC">
      <w:rPr>
        <w:b/>
        <w:i/>
        <w:sz w:val="20"/>
        <w:szCs w:val="20"/>
      </w:rPr>
      <w:fldChar w:fldCharType="separate"/>
    </w:r>
    <w:r w:rsidR="00E82959">
      <w:rPr>
        <w:b/>
        <w:i/>
        <w:noProof/>
        <w:sz w:val="20"/>
        <w:szCs w:val="20"/>
      </w:rPr>
      <w:t>1</w:t>
    </w:r>
    <w:r w:rsidR="000C10DC">
      <w:rPr>
        <w:b/>
        <w:i/>
        <w:sz w:val="20"/>
        <w:szCs w:val="20"/>
      </w:rPr>
      <w:fldChar w:fldCharType="end"/>
    </w:r>
    <w:r w:rsidR="00103094">
      <w:rPr>
        <w:i/>
        <w:sz w:val="20"/>
        <w:szCs w:val="20"/>
      </w:rPr>
      <w:t xml:space="preserve"> of </w:t>
    </w:r>
    <w:r w:rsidR="000C10DC">
      <w:rPr>
        <w:b/>
        <w:i/>
        <w:sz w:val="20"/>
        <w:szCs w:val="20"/>
      </w:rPr>
      <w:fldChar w:fldCharType="begin"/>
    </w:r>
    <w:r w:rsidR="00103094">
      <w:rPr>
        <w:b/>
        <w:i/>
        <w:sz w:val="20"/>
        <w:szCs w:val="20"/>
      </w:rPr>
      <w:instrText xml:space="preserve"> NUMPAGES  </w:instrText>
    </w:r>
    <w:r w:rsidR="000C10DC">
      <w:rPr>
        <w:b/>
        <w:i/>
        <w:sz w:val="20"/>
        <w:szCs w:val="20"/>
      </w:rPr>
      <w:fldChar w:fldCharType="separate"/>
    </w:r>
    <w:r w:rsidR="00E82959">
      <w:rPr>
        <w:b/>
        <w:i/>
        <w:noProof/>
        <w:sz w:val="20"/>
        <w:szCs w:val="20"/>
      </w:rPr>
      <w:t>4</w:t>
    </w:r>
    <w:r w:rsidR="000C10DC">
      <w:rPr>
        <w:b/>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094" w:rsidRDefault="00103094">
      <w:r>
        <w:separator/>
      </w:r>
    </w:p>
  </w:footnote>
  <w:footnote w:type="continuationSeparator" w:id="0">
    <w:p w:rsidR="00103094" w:rsidRDefault="00103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name w:val="ÎrWúwˆWúwHåZ"/>
    <w:lvl w:ilvl="0">
      <w:start w:val="1"/>
      <w:numFmt w:val="decimal"/>
      <w:pStyle w:val="Quick1"/>
      <w:lvlText w:val="%1."/>
      <w:lvlJc w:val="left"/>
      <w:pPr>
        <w:tabs>
          <w:tab w:val="num" w:pos="720"/>
        </w:tabs>
      </w:pPr>
      <w:rPr>
        <w:rFonts w:ascii="Courier" w:hAnsi="Courier" w:cs="Wingdings"/>
        <w:sz w:val="24"/>
        <w:szCs w:val="24"/>
      </w:rPr>
    </w:lvl>
  </w:abstractNum>
  <w:abstractNum w:abstractNumId="1" w15:restartNumberingAfterBreak="0">
    <w:nsid w:val="00000002"/>
    <w:multiLevelType w:val="singleLevel"/>
    <w:tmpl w:val="00000000"/>
    <w:name w:val="ÎrWúwˆWúwøŸ‹`"/>
    <w:lvl w:ilvl="0">
      <w:start w:val="1"/>
      <w:numFmt w:val="upperLetter"/>
      <w:pStyle w:val="QuickA"/>
      <w:lvlText w:val="%1."/>
      <w:lvlJc w:val="left"/>
      <w:pPr>
        <w:tabs>
          <w:tab w:val="num" w:pos="720"/>
        </w:tabs>
      </w:pPr>
      <w:rPr>
        <w:rFonts w:ascii="Courier New" w:hAnsi="Courier New" w:cs="Wingdings"/>
        <w:sz w:val="20"/>
        <w:szCs w:val="20"/>
      </w:rPr>
    </w:lvl>
  </w:abstractNum>
  <w:abstractNum w:abstractNumId="2" w15:restartNumberingAfterBreak="0">
    <w:nsid w:val="00AF6D1F"/>
    <w:multiLevelType w:val="hybridMultilevel"/>
    <w:tmpl w:val="34CE4A08"/>
    <w:lvl w:ilvl="0" w:tplc="C3A427C6">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3557729"/>
    <w:multiLevelType w:val="hybridMultilevel"/>
    <w:tmpl w:val="1A268584"/>
    <w:lvl w:ilvl="0" w:tplc="04090001">
      <w:start w:val="1"/>
      <w:numFmt w:val="bullet"/>
      <w:lvlText w:val=""/>
      <w:lvlJc w:val="left"/>
      <w:pPr>
        <w:tabs>
          <w:tab w:val="num" w:pos="720"/>
        </w:tabs>
        <w:ind w:left="720" w:hanging="360"/>
      </w:pPr>
      <w:rPr>
        <w:rFonts w:ascii="Symbol" w:hAnsi="Symbol" w:hint="default"/>
      </w:rPr>
    </w:lvl>
    <w:lvl w:ilvl="1" w:tplc="E250DCC0">
      <w:start w:val="1"/>
      <w:numFmt w:val="decimal"/>
      <w:lvlText w:val="%2."/>
      <w:lvlJc w:val="left"/>
      <w:pPr>
        <w:tabs>
          <w:tab w:val="num" w:pos="144"/>
        </w:tabs>
        <w:ind w:left="1296" w:hanging="57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E4297"/>
    <w:multiLevelType w:val="hybridMultilevel"/>
    <w:tmpl w:val="C638C8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9A4030"/>
    <w:multiLevelType w:val="hybridMultilevel"/>
    <w:tmpl w:val="6F629F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07F503B4"/>
    <w:multiLevelType w:val="hybridMultilevel"/>
    <w:tmpl w:val="45A40A9A"/>
    <w:lvl w:ilvl="0" w:tplc="353CC216">
      <w:start w:val="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F061A97"/>
    <w:multiLevelType w:val="hybridMultilevel"/>
    <w:tmpl w:val="528C3328"/>
    <w:lvl w:ilvl="0" w:tplc="5A143EEC">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B13EEB"/>
    <w:multiLevelType w:val="hybridMultilevel"/>
    <w:tmpl w:val="969A1136"/>
    <w:lvl w:ilvl="0" w:tplc="CB66A398">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9" w15:restartNumberingAfterBreak="0">
    <w:nsid w:val="174F68C6"/>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A240D3B"/>
    <w:multiLevelType w:val="hybridMultilevel"/>
    <w:tmpl w:val="66CE4E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A502B8"/>
    <w:multiLevelType w:val="hybridMultilevel"/>
    <w:tmpl w:val="D6B43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C925D9"/>
    <w:multiLevelType w:val="hybridMultilevel"/>
    <w:tmpl w:val="1CE257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D28CD"/>
    <w:multiLevelType w:val="hybridMultilevel"/>
    <w:tmpl w:val="F1E2090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22008D7"/>
    <w:multiLevelType w:val="hybridMultilevel"/>
    <w:tmpl w:val="7C30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322935"/>
    <w:multiLevelType w:val="hybridMultilevel"/>
    <w:tmpl w:val="2DF4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E4844"/>
    <w:multiLevelType w:val="hybridMultilevel"/>
    <w:tmpl w:val="CD90C182"/>
    <w:lvl w:ilvl="0" w:tplc="4DF0543E">
      <w:start w:val="1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CE6D28"/>
    <w:multiLevelType w:val="hybridMultilevel"/>
    <w:tmpl w:val="C92E74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AF33152"/>
    <w:multiLevelType w:val="multilevel"/>
    <w:tmpl w:val="376237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
        </w:tabs>
        <w:ind w:left="1296" w:hanging="576"/>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E5302"/>
    <w:multiLevelType w:val="hybridMultilevel"/>
    <w:tmpl w:val="7E224DC8"/>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0" w15:restartNumberingAfterBreak="0">
    <w:nsid w:val="7A6B2BC4"/>
    <w:multiLevelType w:val="hybridMultilevel"/>
    <w:tmpl w:val="655C118E"/>
    <w:lvl w:ilvl="0" w:tplc="0409000F">
      <w:start w:val="1"/>
      <w:numFmt w:val="decimal"/>
      <w:lvlText w:val="%1."/>
      <w:lvlJc w:val="left"/>
      <w:pPr>
        <w:tabs>
          <w:tab w:val="num" w:pos="1800"/>
        </w:tabs>
        <w:ind w:left="1800" w:hanging="360"/>
      </w:pPr>
    </w:lvl>
    <w:lvl w:ilvl="1" w:tplc="C99CF652">
      <w:start w:val="3"/>
      <w:numFmt w:val="lowerLetter"/>
      <w:lvlText w:val="%2)"/>
      <w:lvlJc w:val="left"/>
      <w:pPr>
        <w:tabs>
          <w:tab w:val="num" w:pos="2520"/>
        </w:tabs>
        <w:ind w:left="2520" w:hanging="360"/>
      </w:pPr>
      <w:rPr>
        <w:rFonts w:hint="default"/>
        <w:b/>
        <w:i/>
      </w:r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19"/>
  </w:num>
  <w:num w:numId="3">
    <w:abstractNumId w:val="20"/>
  </w:num>
  <w:num w:numId="4">
    <w:abstractNumId w:val="10"/>
  </w:num>
  <w:num w:numId="5">
    <w:abstractNumId w:val="8"/>
  </w:num>
  <w:num w:numId="6">
    <w:abstractNumId w:val="1"/>
    <w:lvlOverride w:ilvl="0">
      <w:startOverride w:val="1"/>
      <w:lvl w:ilvl="0">
        <w:start w:val="1"/>
        <w:numFmt w:val="upperLetter"/>
        <w:pStyle w:val="QuickA"/>
        <w:lvlText w:val="%1."/>
        <w:lvlJc w:val="left"/>
      </w:lvl>
    </w:lvlOverride>
  </w:num>
  <w:num w:numId="7">
    <w:abstractNumId w:val="0"/>
    <w:lvlOverride w:ilvl="0">
      <w:startOverride w:val="1"/>
      <w:lvl w:ilvl="0">
        <w:start w:val="1"/>
        <w:numFmt w:val="decimal"/>
        <w:pStyle w:val="Quick1"/>
        <w:lvlText w:val="%1."/>
        <w:lvlJc w:val="left"/>
      </w:lvl>
    </w:lvlOverride>
  </w:num>
  <w:num w:numId="8">
    <w:abstractNumId w:val="13"/>
  </w:num>
  <w:num w:numId="9">
    <w:abstractNumId w:val="12"/>
  </w:num>
  <w:num w:numId="10">
    <w:abstractNumId w:val="2"/>
  </w:num>
  <w:num w:numId="11">
    <w:abstractNumId w:val="3"/>
  </w:num>
  <w:num w:numId="12">
    <w:abstractNumId w:val="11"/>
  </w:num>
  <w:num w:numId="13">
    <w:abstractNumId w:val="16"/>
  </w:num>
  <w:num w:numId="14">
    <w:abstractNumId w:val="18"/>
  </w:num>
  <w:num w:numId="15">
    <w:abstractNumId w:val="9"/>
  </w:num>
  <w:num w:numId="16">
    <w:abstractNumId w:val="7"/>
  </w:num>
  <w:num w:numId="17">
    <w:abstractNumId w:val="6"/>
  </w:num>
  <w:num w:numId="18">
    <w:abstractNumId w:val="14"/>
  </w:num>
  <w:num w:numId="19">
    <w:abstractNumId w:val="15"/>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0A08" w:allStyles="0" w:customStyles="0" w:latentStyles="0" w:stylesInUse="1" w:headingStyles="0" w:numberingStyles="0" w:tableStyles="0" w:directFormattingOnRuns="0" w:directFormattingOnParagraphs="1" w:directFormattingOnNumbering="0" w:directFormattingOnTables="1" w:clearFormatting="0" w:top3HeadingStyles="0"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91"/>
    <w:rsid w:val="000C10DC"/>
    <w:rsid w:val="00103094"/>
    <w:rsid w:val="00112C34"/>
    <w:rsid w:val="00125128"/>
    <w:rsid w:val="002C5171"/>
    <w:rsid w:val="00442478"/>
    <w:rsid w:val="004629FC"/>
    <w:rsid w:val="00484242"/>
    <w:rsid w:val="004E502B"/>
    <w:rsid w:val="005D590E"/>
    <w:rsid w:val="00665166"/>
    <w:rsid w:val="00670FB5"/>
    <w:rsid w:val="007028F5"/>
    <w:rsid w:val="00854EAF"/>
    <w:rsid w:val="00A27D0F"/>
    <w:rsid w:val="00AA2B88"/>
    <w:rsid w:val="00AB4D43"/>
    <w:rsid w:val="00AB5791"/>
    <w:rsid w:val="00AF1F00"/>
    <w:rsid w:val="00BE050E"/>
    <w:rsid w:val="00D830FD"/>
    <w:rsid w:val="00E82959"/>
    <w:rsid w:val="00ED4718"/>
    <w:rsid w:val="00F24D8D"/>
    <w:rsid w:val="00F71F81"/>
    <w:rsid w:val="00F9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8FB42671-3F17-4326-96BB-31B9FD91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0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10DC"/>
    <w:pPr>
      <w:widowControl w:val="0"/>
      <w:autoSpaceDE w:val="0"/>
      <w:autoSpaceDN w:val="0"/>
      <w:adjustRightInd w:val="0"/>
    </w:pPr>
    <w:rPr>
      <w:rFonts w:ascii="Arial" w:hAnsi="Arial" w:cs="Arial"/>
      <w:color w:val="000000"/>
      <w:sz w:val="24"/>
      <w:szCs w:val="24"/>
    </w:rPr>
  </w:style>
  <w:style w:type="paragraph" w:customStyle="1" w:styleId="CM35">
    <w:name w:val="CM35"/>
    <w:basedOn w:val="Default"/>
    <w:next w:val="Default"/>
    <w:rsid w:val="000C10DC"/>
    <w:rPr>
      <w:rFonts w:cs="Times New Roman"/>
      <w:color w:val="auto"/>
    </w:rPr>
  </w:style>
  <w:style w:type="paragraph" w:customStyle="1" w:styleId="regulartext">
    <w:name w:val="regulartext"/>
    <w:basedOn w:val="Normal"/>
    <w:rsid w:val="000C10DC"/>
    <w:pPr>
      <w:spacing w:before="100" w:beforeAutospacing="1" w:after="100" w:afterAutospacing="1"/>
    </w:pPr>
    <w:rPr>
      <w:rFonts w:ascii="Arial" w:hAnsi="Arial" w:cs="Arial"/>
      <w:color w:val="000000"/>
    </w:rPr>
  </w:style>
  <w:style w:type="paragraph" w:customStyle="1" w:styleId="1AutoList1">
    <w:name w:val="1AutoList1"/>
    <w:rsid w:val="000C10DC"/>
    <w:pPr>
      <w:widowControl w:val="0"/>
      <w:tabs>
        <w:tab w:val="left" w:pos="720"/>
      </w:tabs>
      <w:autoSpaceDE w:val="0"/>
      <w:autoSpaceDN w:val="0"/>
      <w:adjustRightInd w:val="0"/>
      <w:ind w:left="720" w:hanging="720"/>
      <w:jc w:val="both"/>
    </w:pPr>
    <w:rPr>
      <w:sz w:val="24"/>
      <w:szCs w:val="24"/>
    </w:rPr>
  </w:style>
  <w:style w:type="paragraph" w:styleId="BodyTextIndent">
    <w:name w:val="Body Text Indent"/>
    <w:basedOn w:val="Normal"/>
    <w:rsid w:val="000C10DC"/>
    <w:pPr>
      <w:widowControl w:val="0"/>
      <w:tabs>
        <w:tab w:val="left" w:pos="0"/>
        <w:tab w:val="left" w:pos="228"/>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6" w:lineRule="exact"/>
      <w:ind w:left="1260" w:hanging="1260"/>
    </w:pPr>
    <w:rPr>
      <w:sz w:val="22"/>
      <w:szCs w:val="22"/>
    </w:rPr>
  </w:style>
  <w:style w:type="paragraph" w:styleId="BodyTextIndent3">
    <w:name w:val="Body Text Indent 3"/>
    <w:basedOn w:val="Normal"/>
    <w:rsid w:val="000C10DC"/>
    <w:pPr>
      <w:widowControl w:val="0"/>
      <w:tabs>
        <w:tab w:val="left" w:pos="0"/>
        <w:tab w:val="left" w:pos="228"/>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6" w:lineRule="exact"/>
      <w:ind w:left="1260" w:hanging="1524"/>
    </w:pPr>
    <w:rPr>
      <w:sz w:val="22"/>
      <w:szCs w:val="22"/>
    </w:rPr>
  </w:style>
  <w:style w:type="character" w:styleId="Hyperlink">
    <w:name w:val="Hyperlink"/>
    <w:basedOn w:val="DefaultParagraphFont"/>
    <w:rsid w:val="000C10DC"/>
    <w:rPr>
      <w:color w:val="0000FF"/>
      <w:u w:val="single"/>
    </w:rPr>
  </w:style>
  <w:style w:type="paragraph" w:styleId="Title">
    <w:name w:val="Title"/>
    <w:basedOn w:val="Normal"/>
    <w:qFormat/>
    <w:rsid w:val="000C10DC"/>
    <w:pPr>
      <w:widowControl w:val="0"/>
      <w:autoSpaceDE w:val="0"/>
      <w:autoSpaceDN w:val="0"/>
      <w:adjustRightInd w:val="0"/>
      <w:jc w:val="center"/>
    </w:pPr>
    <w:rPr>
      <w:b/>
      <w:bCs/>
      <w:sz w:val="36"/>
      <w:szCs w:val="36"/>
    </w:rPr>
  </w:style>
  <w:style w:type="table" w:styleId="TableGrid">
    <w:name w:val="Table Grid"/>
    <w:basedOn w:val="TableNormal"/>
    <w:rsid w:val="000C10D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1">
    <w:name w:val="Quick 1."/>
    <w:basedOn w:val="Normal"/>
    <w:rsid w:val="000C10DC"/>
    <w:pPr>
      <w:widowControl w:val="0"/>
      <w:numPr>
        <w:numId w:val="7"/>
      </w:numPr>
      <w:autoSpaceDE w:val="0"/>
      <w:autoSpaceDN w:val="0"/>
      <w:adjustRightInd w:val="0"/>
      <w:ind w:left="1440" w:hanging="720"/>
    </w:pPr>
    <w:rPr>
      <w:rFonts w:ascii="Courier" w:hAnsi="Courier"/>
    </w:rPr>
  </w:style>
  <w:style w:type="paragraph" w:customStyle="1" w:styleId="QuickA">
    <w:name w:val="Quick A."/>
    <w:basedOn w:val="Normal"/>
    <w:rsid w:val="000C10DC"/>
    <w:pPr>
      <w:widowControl w:val="0"/>
      <w:numPr>
        <w:numId w:val="6"/>
      </w:numPr>
      <w:autoSpaceDE w:val="0"/>
      <w:autoSpaceDN w:val="0"/>
      <w:adjustRightInd w:val="0"/>
      <w:ind w:left="720" w:hanging="720"/>
    </w:pPr>
    <w:rPr>
      <w:rFonts w:ascii="Courier" w:hAnsi="Courier"/>
    </w:rPr>
  </w:style>
  <w:style w:type="paragraph" w:styleId="BalloonText">
    <w:name w:val="Balloon Text"/>
    <w:basedOn w:val="Normal"/>
    <w:semiHidden/>
    <w:rsid w:val="000C10DC"/>
    <w:rPr>
      <w:rFonts w:ascii="Lucida Grande" w:hAnsi="Lucida Grande"/>
      <w:sz w:val="18"/>
      <w:szCs w:val="18"/>
    </w:rPr>
  </w:style>
  <w:style w:type="character" w:styleId="CommentReference">
    <w:name w:val="annotation reference"/>
    <w:basedOn w:val="DefaultParagraphFont"/>
    <w:semiHidden/>
    <w:rsid w:val="000C10DC"/>
    <w:rPr>
      <w:sz w:val="18"/>
    </w:rPr>
  </w:style>
  <w:style w:type="paragraph" w:styleId="CommentText">
    <w:name w:val="annotation text"/>
    <w:basedOn w:val="Normal"/>
    <w:semiHidden/>
    <w:rsid w:val="000C10DC"/>
  </w:style>
  <w:style w:type="paragraph" w:styleId="CommentSubject">
    <w:name w:val="annotation subject"/>
    <w:basedOn w:val="CommentText"/>
    <w:next w:val="CommentText"/>
    <w:semiHidden/>
    <w:rsid w:val="000C10DC"/>
  </w:style>
  <w:style w:type="paragraph" w:styleId="PlainText">
    <w:name w:val="Plain Text"/>
    <w:basedOn w:val="Normal"/>
    <w:rsid w:val="000C10DC"/>
    <w:rPr>
      <w:rFonts w:ascii="Courier New" w:hAnsi="Courier New" w:cs="Courier New"/>
      <w:sz w:val="20"/>
      <w:szCs w:val="20"/>
    </w:rPr>
  </w:style>
  <w:style w:type="paragraph" w:styleId="Footer">
    <w:name w:val="footer"/>
    <w:basedOn w:val="Normal"/>
    <w:link w:val="FooterChar"/>
    <w:uiPriority w:val="99"/>
    <w:rsid w:val="000C10DC"/>
    <w:pPr>
      <w:tabs>
        <w:tab w:val="center" w:pos="4320"/>
        <w:tab w:val="right" w:pos="8640"/>
      </w:tabs>
    </w:pPr>
  </w:style>
  <w:style w:type="character" w:styleId="PageNumber">
    <w:name w:val="page number"/>
    <w:basedOn w:val="DefaultParagraphFont"/>
    <w:rsid w:val="000C10DC"/>
  </w:style>
  <w:style w:type="paragraph" w:styleId="Header">
    <w:name w:val="header"/>
    <w:basedOn w:val="Normal"/>
    <w:rsid w:val="000C10DC"/>
    <w:pPr>
      <w:tabs>
        <w:tab w:val="center" w:pos="4320"/>
        <w:tab w:val="right" w:pos="8640"/>
      </w:tabs>
    </w:pPr>
  </w:style>
  <w:style w:type="paragraph" w:styleId="NormalWeb">
    <w:name w:val="Normal (Web)"/>
    <w:basedOn w:val="Normal"/>
    <w:rsid w:val="000C10DC"/>
    <w:pPr>
      <w:spacing w:before="100" w:beforeAutospacing="1" w:after="100" w:afterAutospacing="1"/>
    </w:pPr>
  </w:style>
  <w:style w:type="paragraph" w:styleId="BodyText">
    <w:name w:val="Body Text"/>
    <w:basedOn w:val="Normal"/>
    <w:rsid w:val="000C10DC"/>
    <w:pPr>
      <w:spacing w:after="120"/>
    </w:pPr>
  </w:style>
  <w:style w:type="paragraph" w:styleId="DocumentMap">
    <w:name w:val="Document Map"/>
    <w:basedOn w:val="Normal"/>
    <w:semiHidden/>
    <w:rsid w:val="000C10DC"/>
    <w:pPr>
      <w:shd w:val="clear" w:color="auto" w:fill="000080"/>
    </w:pPr>
    <w:rPr>
      <w:rFonts w:ascii="Tahoma" w:hAnsi="Tahoma" w:cs="Tahoma"/>
      <w:sz w:val="20"/>
      <w:szCs w:val="20"/>
    </w:rPr>
  </w:style>
  <w:style w:type="character" w:customStyle="1" w:styleId="FooterChar">
    <w:name w:val="Footer Char"/>
    <w:basedOn w:val="DefaultParagraphFont"/>
    <w:link w:val="Footer"/>
    <w:uiPriority w:val="99"/>
    <w:rsid w:val="000C10DC"/>
    <w:rPr>
      <w:sz w:val="24"/>
      <w:szCs w:val="24"/>
    </w:rPr>
  </w:style>
  <w:style w:type="character" w:styleId="FollowedHyperlink">
    <w:name w:val="FollowedHyperlink"/>
    <w:basedOn w:val="DefaultParagraphFont"/>
    <w:rsid w:val="000C10DC"/>
    <w:rPr>
      <w:color w:val="800080"/>
      <w:u w:val="single"/>
    </w:rPr>
  </w:style>
  <w:style w:type="paragraph" w:styleId="ListParagraph">
    <w:name w:val="List Paragraph"/>
    <w:basedOn w:val="Normal"/>
    <w:uiPriority w:val="34"/>
    <w:qFormat/>
    <w:rsid w:val="00AB4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akley@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805</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Data Sharing Agreement for the CDC Cooperative Studies in the Prevention of Bleeding Disorder Complications through Regional Hemophilia Treatment Centers</vt:lpstr>
    </vt:vector>
  </TitlesOfParts>
  <Company/>
  <LinksUpToDate>false</LinksUpToDate>
  <CharactersWithSpaces>5186</CharactersWithSpaces>
  <SharedDoc>false</SharedDoc>
  <HLinks>
    <vt:vector size="48" baseType="variant">
      <vt:variant>
        <vt:i4>6946894</vt:i4>
      </vt:variant>
      <vt:variant>
        <vt:i4>21</vt:i4>
      </vt:variant>
      <vt:variant>
        <vt:i4>0</vt:i4>
      </vt:variant>
      <vt:variant>
        <vt:i4>5</vt:i4>
      </vt:variant>
      <vt:variant>
        <vt:lpwstr>mailto:moakley@cdc.gov</vt:lpwstr>
      </vt:variant>
      <vt:variant>
        <vt:lpwstr/>
      </vt:variant>
      <vt:variant>
        <vt:i4>1114206</vt:i4>
      </vt:variant>
      <vt:variant>
        <vt:i4>18</vt:i4>
      </vt:variant>
      <vt:variant>
        <vt:i4>0</vt:i4>
      </vt:variant>
      <vt:variant>
        <vt:i4>5</vt:i4>
      </vt:variant>
      <vt:variant>
        <vt:lpwstr>http://www.cdc.gov/od/ads/pol-385.htm</vt:lpwstr>
      </vt:variant>
      <vt:variant>
        <vt:lpwstr/>
      </vt:variant>
      <vt:variant>
        <vt:i4>6357064</vt:i4>
      </vt:variant>
      <vt:variant>
        <vt:i4>15</vt:i4>
      </vt:variant>
      <vt:variant>
        <vt:i4>0</vt:i4>
      </vt:variant>
      <vt:variant>
        <vt:i4>5</vt:i4>
      </vt:variant>
      <vt:variant>
        <vt:lpwstr>mailto:hemophiliaoutcomes@pbworks.com</vt:lpwstr>
      </vt:variant>
      <vt:variant>
        <vt:lpwstr/>
      </vt:variant>
      <vt:variant>
        <vt:i4>4325381</vt:i4>
      </vt:variant>
      <vt:variant>
        <vt:i4>12</vt:i4>
      </vt:variant>
      <vt:variant>
        <vt:i4>0</vt:i4>
      </vt:variant>
      <vt:variant>
        <vt:i4>5</vt:i4>
      </vt:variant>
      <vt:variant>
        <vt:lpwstr>http://www.icmje.org/</vt:lpwstr>
      </vt:variant>
      <vt:variant>
        <vt:lpwstr/>
      </vt:variant>
      <vt:variant>
        <vt:i4>6357064</vt:i4>
      </vt:variant>
      <vt:variant>
        <vt:i4>9</vt:i4>
      </vt:variant>
      <vt:variant>
        <vt:i4>0</vt:i4>
      </vt:variant>
      <vt:variant>
        <vt:i4>5</vt:i4>
      </vt:variant>
      <vt:variant>
        <vt:lpwstr>mailto:hemophiliaoutcomes@pbworks.com</vt:lpwstr>
      </vt:variant>
      <vt:variant>
        <vt:lpwstr/>
      </vt:variant>
      <vt:variant>
        <vt:i4>6357064</vt:i4>
      </vt:variant>
      <vt:variant>
        <vt:i4>6</vt:i4>
      </vt:variant>
      <vt:variant>
        <vt:i4>0</vt:i4>
      </vt:variant>
      <vt:variant>
        <vt:i4>5</vt:i4>
      </vt:variant>
      <vt:variant>
        <vt:lpwstr>mailto:hemophiliaoutcomes@pbworks.com</vt:lpwstr>
      </vt:variant>
      <vt:variant>
        <vt:lpwstr/>
      </vt:variant>
      <vt:variant>
        <vt:i4>6357064</vt:i4>
      </vt:variant>
      <vt:variant>
        <vt:i4>3</vt:i4>
      </vt:variant>
      <vt:variant>
        <vt:i4>0</vt:i4>
      </vt:variant>
      <vt:variant>
        <vt:i4>5</vt:i4>
      </vt:variant>
      <vt:variant>
        <vt:lpwstr>mailto:hemophiliaoutcomes@pbworks.com</vt:lpwstr>
      </vt:variant>
      <vt:variant>
        <vt:lpwstr/>
      </vt:variant>
      <vt:variant>
        <vt:i4>6357064</vt:i4>
      </vt:variant>
      <vt:variant>
        <vt:i4>0</vt:i4>
      </vt:variant>
      <vt:variant>
        <vt:i4>0</vt:i4>
      </vt:variant>
      <vt:variant>
        <vt:i4>5</vt:i4>
      </vt:variant>
      <vt:variant>
        <vt:lpwstr>mailto:hemophiliaoutcomes@pbworks.com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Sharing Agreement for the CDC Cooperative Studies in the Prevention of Bleeding Disorder Complications through Regional Hemophilia Treatment Centers</dc:title>
  <dc:subject/>
  <dc:creator>Administrator</dc:creator>
  <cp:keywords/>
  <dc:description/>
  <cp:lastModifiedBy>Oakley, Meredith (CDC/ONDIEH/NCBDDD)</cp:lastModifiedBy>
  <cp:revision>4</cp:revision>
  <cp:lastPrinted>2009-10-16T16:23:00Z</cp:lastPrinted>
  <dcterms:created xsi:type="dcterms:W3CDTF">2016-06-13T05:57:00Z</dcterms:created>
  <dcterms:modified xsi:type="dcterms:W3CDTF">2016-06-13T06:00:00Z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